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E5E4" w14:textId="77777777" w:rsidR="001700FA" w:rsidRDefault="004208FE">
      <w:pPr>
        <w:widowControl w:val="0"/>
        <w:pBdr>
          <w:top w:val="nil"/>
          <w:left w:val="nil"/>
          <w:bottom w:val="nil"/>
          <w:right w:val="nil"/>
          <w:between w:val="nil"/>
        </w:pBdr>
        <w:spacing w:line="276" w:lineRule="auto"/>
        <w:jc w:val="center"/>
      </w:pPr>
      <w:r>
        <w:rPr>
          <w:noProof/>
        </w:rPr>
        <w:drawing>
          <wp:inline distT="114300" distB="114300" distL="114300" distR="114300" wp14:anchorId="19048863" wp14:editId="2371E16E">
            <wp:extent cx="6396038" cy="1779212"/>
            <wp:effectExtent l="0" t="0" r="0" b="0"/>
            <wp:docPr id="1" name="image1.png" descr="graphic of classroom Title Support Services Quote I'm optimistic that schools can become... the best place and a refuge for kids who experience social, emotional, and mental health challenges. by community provider"/>
            <wp:cNvGraphicFramePr/>
            <a:graphic xmlns:a="http://schemas.openxmlformats.org/drawingml/2006/main">
              <a:graphicData uri="http://schemas.openxmlformats.org/drawingml/2006/picture">
                <pic:pic xmlns:pic="http://schemas.openxmlformats.org/drawingml/2006/picture">
                  <pic:nvPicPr>
                    <pic:cNvPr id="1" name="image1.png" descr="graphic of classroom Title Support Services Quote I'm optimistic that schools can become... the best place and a refuge for kids who experience social, emotional, and mental health challenges. by community provider"/>
                    <pic:cNvPicPr preferRelativeResize="0"/>
                  </pic:nvPicPr>
                  <pic:blipFill>
                    <a:blip r:embed="rId8"/>
                    <a:srcRect/>
                    <a:stretch>
                      <a:fillRect/>
                    </a:stretch>
                  </pic:blipFill>
                  <pic:spPr>
                    <a:xfrm>
                      <a:off x="0" y="0"/>
                      <a:ext cx="6396038" cy="1779212"/>
                    </a:xfrm>
                    <a:prstGeom prst="rect">
                      <a:avLst/>
                    </a:prstGeom>
                    <a:ln/>
                  </pic:spPr>
                </pic:pic>
              </a:graphicData>
            </a:graphic>
          </wp:inline>
        </w:drawing>
      </w:r>
    </w:p>
    <w:tbl>
      <w:tblPr>
        <w:tblStyle w:val="affff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20010679" w14:textId="77777777" w:rsidTr="003229AE">
        <w:tc>
          <w:tcPr>
            <w:tcW w:w="14390" w:type="dxa"/>
          </w:tcPr>
          <w:p w14:paraId="047947E1" w14:textId="77777777" w:rsidR="001700FA" w:rsidRDefault="004208FE">
            <w:pPr>
              <w:widowControl w:val="0"/>
              <w:spacing w:line="276" w:lineRule="auto"/>
              <w:rPr>
                <w:sz w:val="22"/>
                <w:szCs w:val="22"/>
              </w:rPr>
            </w:pPr>
            <w:r>
              <w:rPr>
                <w:sz w:val="22"/>
                <w:szCs w:val="22"/>
              </w:rPr>
              <w:t xml:space="preserve">As Alaskan schools have recognized the impact of trauma on their students, staff, and the wider community, school staff have requested a guide to systemically gauge their trauma-engaged work. The </w:t>
            </w:r>
            <w:r>
              <w:rPr>
                <w:b/>
                <w:sz w:val="22"/>
                <w:szCs w:val="22"/>
              </w:rPr>
              <w:t>Transforming Schools Milestone Guides</w:t>
            </w:r>
            <w:r>
              <w:rPr>
                <w:sz w:val="22"/>
                <w:szCs w:val="22"/>
              </w:rPr>
              <w:t xml:space="preserve"> can serve as a referen</w:t>
            </w:r>
            <w:r>
              <w:rPr>
                <w:sz w:val="22"/>
                <w:szCs w:val="22"/>
              </w:rPr>
              <w:t>ce for superintendents, school administrators and teams, school staff, and school board members. Some guides also have steps for the community, students, and families. Milestone Guides offer four levels of action to complete, broken out by leadership and s</w:t>
            </w:r>
            <w:r>
              <w:rPr>
                <w:sz w:val="22"/>
                <w:szCs w:val="22"/>
              </w:rPr>
              <w:t>taff roles, for each of the 11 components within the Framework and Toolkit.</w:t>
            </w:r>
          </w:p>
          <w:p w14:paraId="3BC7335E" w14:textId="77777777" w:rsidR="001700FA" w:rsidRDefault="001700FA">
            <w:pPr>
              <w:widowControl w:val="0"/>
              <w:spacing w:line="276" w:lineRule="auto"/>
              <w:rPr>
                <w:b/>
                <w:sz w:val="8"/>
                <w:szCs w:val="8"/>
              </w:rPr>
            </w:pPr>
          </w:p>
          <w:p w14:paraId="640A7291" w14:textId="77777777" w:rsidR="001700FA" w:rsidRDefault="004208FE">
            <w:pPr>
              <w:widowControl w:val="0"/>
              <w:numPr>
                <w:ilvl w:val="0"/>
                <w:numId w:val="1"/>
              </w:numPr>
              <w:spacing w:line="276" w:lineRule="auto"/>
              <w:rPr>
                <w:rFonts w:ascii="Arial" w:eastAsia="Arial" w:hAnsi="Arial" w:cs="Arial"/>
                <w:sz w:val="22"/>
                <w:szCs w:val="22"/>
              </w:rPr>
            </w:pPr>
            <w:r>
              <w:rPr>
                <w:b/>
                <w:sz w:val="22"/>
                <w:szCs w:val="22"/>
                <w:u w:val="single"/>
              </w:rPr>
              <w:t>Preparing</w:t>
            </w:r>
            <w:r>
              <w:rPr>
                <w:sz w:val="22"/>
                <w:szCs w:val="22"/>
              </w:rPr>
              <w:t xml:space="preserve"> – In schools we prepare students all the time, for projects, concerts, and tests. We consider why certain skills and actions are important and what we need to prepare st</w:t>
            </w:r>
            <w:r>
              <w:rPr>
                <w:sz w:val="22"/>
                <w:szCs w:val="22"/>
              </w:rPr>
              <w:t>udents for success. For our trauma-engaged work, we gather information and resources to deepen understanding of why trauma-engaged work is essential to our mission and how we can begin.</w:t>
            </w:r>
          </w:p>
          <w:p w14:paraId="7FDA0135" w14:textId="77777777" w:rsidR="001700FA" w:rsidRDefault="001700FA">
            <w:pPr>
              <w:widowControl w:val="0"/>
              <w:spacing w:line="276" w:lineRule="auto"/>
              <w:ind w:left="720"/>
              <w:rPr>
                <w:sz w:val="12"/>
                <w:szCs w:val="12"/>
              </w:rPr>
            </w:pPr>
          </w:p>
          <w:p w14:paraId="696D5AF8" w14:textId="77777777" w:rsidR="001700FA" w:rsidRDefault="004208FE">
            <w:pPr>
              <w:widowControl w:val="0"/>
              <w:numPr>
                <w:ilvl w:val="0"/>
                <w:numId w:val="1"/>
              </w:numPr>
              <w:spacing w:line="276" w:lineRule="auto"/>
              <w:rPr>
                <w:rFonts w:ascii="Arial" w:eastAsia="Arial" w:hAnsi="Arial" w:cs="Arial"/>
                <w:sz w:val="22"/>
                <w:szCs w:val="22"/>
              </w:rPr>
            </w:pPr>
            <w:r>
              <w:rPr>
                <w:b/>
                <w:sz w:val="22"/>
                <w:szCs w:val="22"/>
                <w:u w:val="single"/>
              </w:rPr>
              <w:t>Starting</w:t>
            </w:r>
            <w:r>
              <w:rPr>
                <w:sz w:val="22"/>
                <w:szCs w:val="22"/>
              </w:rPr>
              <w:t xml:space="preserve"> – After preparing we make a start. In schools, we start our </w:t>
            </w:r>
            <w:r>
              <w:rPr>
                <w:sz w:val="22"/>
                <w:szCs w:val="22"/>
              </w:rPr>
              <w:t xml:space="preserve">reading skills, begin to play the music, or meet to begin the project. We see what skills students have and build on those skills and expand them. As a trauma-engaged team, we assess where we are with this work – we see our strengths and weaknesses and we </w:t>
            </w:r>
            <w:r>
              <w:rPr>
                <w:sz w:val="22"/>
                <w:szCs w:val="22"/>
              </w:rPr>
              <w:t xml:space="preserve">develop priorities of what we want to address. </w:t>
            </w:r>
          </w:p>
          <w:p w14:paraId="2347BABB" w14:textId="77777777" w:rsidR="001700FA" w:rsidRDefault="001700FA">
            <w:pPr>
              <w:widowControl w:val="0"/>
              <w:spacing w:line="276" w:lineRule="auto"/>
              <w:ind w:left="720"/>
              <w:jc w:val="both"/>
              <w:rPr>
                <w:sz w:val="12"/>
                <w:szCs w:val="12"/>
              </w:rPr>
            </w:pPr>
          </w:p>
          <w:p w14:paraId="11D35B39" w14:textId="77777777" w:rsidR="001700FA" w:rsidRDefault="004208FE">
            <w:pPr>
              <w:widowControl w:val="0"/>
              <w:numPr>
                <w:ilvl w:val="0"/>
                <w:numId w:val="1"/>
              </w:numPr>
              <w:spacing w:line="276" w:lineRule="auto"/>
              <w:rPr>
                <w:rFonts w:ascii="Arial" w:eastAsia="Arial" w:hAnsi="Arial" w:cs="Arial"/>
                <w:sz w:val="22"/>
                <w:szCs w:val="22"/>
              </w:rPr>
            </w:pPr>
            <w:r>
              <w:rPr>
                <w:b/>
                <w:sz w:val="22"/>
                <w:szCs w:val="22"/>
                <w:u w:val="single"/>
              </w:rPr>
              <w:t>Applying</w:t>
            </w:r>
            <w:r>
              <w:rPr>
                <w:sz w:val="22"/>
                <w:szCs w:val="22"/>
              </w:rPr>
              <w:t xml:space="preserve"> – After we get to know our students and their </w:t>
            </w:r>
            <w:proofErr w:type="gramStart"/>
            <w:r>
              <w:rPr>
                <w:sz w:val="22"/>
                <w:szCs w:val="22"/>
              </w:rPr>
              <w:t>strengths</w:t>
            </w:r>
            <w:proofErr w:type="gramEnd"/>
            <w:r>
              <w:rPr>
                <w:sz w:val="22"/>
                <w:szCs w:val="22"/>
              </w:rPr>
              <w:t xml:space="preserve"> we begin to build new skills and strengthen existing ones. In trauma-engaged schools, we prioritize actions that can have the most impact, and</w:t>
            </w:r>
            <w:r>
              <w:rPr>
                <w:sz w:val="22"/>
                <w:szCs w:val="22"/>
              </w:rPr>
              <w:t xml:space="preserve"> we have the capacity to implement. Applying means that we are working together and planning for the concrete trauma-engaged supports we want to be accessible to our students and families. We know that, like students, we need repetition and practice to fee</w:t>
            </w:r>
            <w:r>
              <w:rPr>
                <w:sz w:val="22"/>
                <w:szCs w:val="22"/>
              </w:rPr>
              <w:t>l confident and competent.</w:t>
            </w:r>
          </w:p>
          <w:p w14:paraId="745F5187" w14:textId="77777777" w:rsidR="001700FA" w:rsidRDefault="001700FA">
            <w:pPr>
              <w:widowControl w:val="0"/>
              <w:spacing w:line="276" w:lineRule="auto"/>
              <w:ind w:left="720"/>
              <w:rPr>
                <w:sz w:val="12"/>
                <w:szCs w:val="12"/>
              </w:rPr>
            </w:pPr>
          </w:p>
          <w:p w14:paraId="07C78E40" w14:textId="77777777" w:rsidR="001700FA" w:rsidRDefault="004208FE">
            <w:pPr>
              <w:widowControl w:val="0"/>
              <w:numPr>
                <w:ilvl w:val="0"/>
                <w:numId w:val="1"/>
              </w:numPr>
              <w:spacing w:line="276" w:lineRule="auto"/>
              <w:rPr>
                <w:rFonts w:ascii="Arial" w:eastAsia="Arial" w:hAnsi="Arial" w:cs="Arial"/>
                <w:sz w:val="22"/>
                <w:szCs w:val="22"/>
              </w:rPr>
            </w:pPr>
            <w:r>
              <w:rPr>
                <w:b/>
                <w:sz w:val="22"/>
                <w:szCs w:val="22"/>
                <w:u w:val="single"/>
              </w:rPr>
              <w:t>Refining</w:t>
            </w:r>
            <w:r>
              <w:rPr>
                <w:sz w:val="22"/>
                <w:szCs w:val="22"/>
              </w:rPr>
              <w:t xml:space="preserve"> – As students achieve their learning goals, we work with them to </w:t>
            </w:r>
            <w:proofErr w:type="gramStart"/>
            <w:r>
              <w:rPr>
                <w:sz w:val="22"/>
                <w:szCs w:val="22"/>
              </w:rPr>
              <w:t>hone in on</w:t>
            </w:r>
            <w:proofErr w:type="gramEnd"/>
            <w:r>
              <w:rPr>
                <w:sz w:val="22"/>
                <w:szCs w:val="22"/>
              </w:rPr>
              <w:t xml:space="preserve"> more subtle skills. For example, a student's writing style is enhanced, nuanced music skills are developed, or group activities skills are more</w:t>
            </w:r>
            <w:r>
              <w:rPr>
                <w:sz w:val="22"/>
                <w:szCs w:val="22"/>
              </w:rPr>
              <w:t xml:space="preserve"> deeply explored. Trauma-Engaged schools and staff take time to reflect on their structures, practices, and tools to make quality improvements by deepening and expanding their practice.   </w:t>
            </w:r>
          </w:p>
          <w:p w14:paraId="0DA8D770" w14:textId="77777777" w:rsidR="001700FA" w:rsidRDefault="001700FA">
            <w:pPr>
              <w:widowControl w:val="0"/>
              <w:spacing w:line="276" w:lineRule="auto"/>
              <w:rPr>
                <w:sz w:val="12"/>
                <w:szCs w:val="12"/>
              </w:rPr>
            </w:pPr>
          </w:p>
          <w:p w14:paraId="215DA148" w14:textId="77777777" w:rsidR="001700FA" w:rsidRDefault="004208FE">
            <w:pPr>
              <w:widowControl w:val="0"/>
              <w:spacing w:line="276" w:lineRule="auto"/>
              <w:rPr>
                <w:sz w:val="22"/>
                <w:szCs w:val="22"/>
              </w:rPr>
            </w:pPr>
            <w:r>
              <w:rPr>
                <w:sz w:val="22"/>
                <w:szCs w:val="22"/>
              </w:rPr>
              <w:t>The Transforming Schools Milestone Guides offer steps and a starti</w:t>
            </w:r>
            <w:r>
              <w:rPr>
                <w:sz w:val="22"/>
                <w:szCs w:val="22"/>
              </w:rPr>
              <w:t>ng point to deepen personal growth, establish a common vision with colleagues and community, and remind each of us that this is a process of preparing, starting, applying, and refining our trauma-engaged work. Individuals and teams move through the steps m</w:t>
            </w:r>
            <w:r>
              <w:rPr>
                <w:sz w:val="22"/>
                <w:szCs w:val="22"/>
              </w:rPr>
              <w:t xml:space="preserve">any times to continue to improve upon and deepen our approach. Using the Milestone tool, schools, districts, and individuals can reflect </w:t>
            </w:r>
            <w:r>
              <w:rPr>
                <w:sz w:val="22"/>
                <w:szCs w:val="22"/>
              </w:rPr>
              <w:lastRenderedPageBreak/>
              <w:t xml:space="preserve">on their work on an ongoing basis. While primarily a planning tool, the guides can also be used to celebrate progress. </w:t>
            </w:r>
          </w:p>
        </w:tc>
      </w:tr>
    </w:tbl>
    <w:p w14:paraId="62621617" w14:textId="77777777" w:rsidR="001700FA" w:rsidRDefault="001700FA">
      <w:bookmarkStart w:id="0" w:name="_heading=h.gjdgxs" w:colFirst="0" w:colLast="0"/>
      <w:bookmarkEnd w:id="0"/>
    </w:p>
    <w:tbl>
      <w:tblPr>
        <w:tblStyle w:val="affff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6EA030CC" w14:textId="77777777" w:rsidTr="003229AE">
        <w:tc>
          <w:tcPr>
            <w:tcW w:w="14390" w:type="dxa"/>
            <w:shd w:val="clear" w:color="auto" w:fill="0070C0"/>
            <w:vAlign w:val="center"/>
          </w:tcPr>
          <w:p w14:paraId="67F64ACB" w14:textId="77777777" w:rsidR="001700FA" w:rsidRDefault="004208FE">
            <w:pPr>
              <w:jc w:val="center"/>
            </w:pPr>
            <w:r>
              <w:rPr>
                <w:b/>
                <w:color w:val="FFFFFF"/>
                <w:sz w:val="32"/>
                <w:szCs w:val="32"/>
              </w:rPr>
              <w:t>LEADERSHIP: Support Services Milestone Guide</w:t>
            </w:r>
          </w:p>
        </w:tc>
      </w:tr>
    </w:tbl>
    <w:p w14:paraId="127D0743" w14:textId="77777777" w:rsidR="001700FA" w:rsidRDefault="001700FA"/>
    <w:tbl>
      <w:tblPr>
        <w:tblStyle w:val="affff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5C8A9A57" w14:textId="77777777" w:rsidTr="003229AE">
        <w:tc>
          <w:tcPr>
            <w:tcW w:w="14390" w:type="dxa"/>
            <w:shd w:val="clear" w:color="auto" w:fill="D9E2F3"/>
            <w:vAlign w:val="center"/>
          </w:tcPr>
          <w:p w14:paraId="618C4046" w14:textId="77777777" w:rsidR="001700FA" w:rsidRDefault="004208FE">
            <w:pPr>
              <w:rPr>
                <w:b/>
                <w:sz w:val="30"/>
                <w:szCs w:val="30"/>
              </w:rPr>
            </w:pPr>
            <w:r>
              <w:rPr>
                <w:b/>
                <w:sz w:val="26"/>
                <w:szCs w:val="26"/>
              </w:rPr>
              <w:t xml:space="preserve">Leadership </w:t>
            </w:r>
            <w:r>
              <w:rPr>
                <w:b/>
                <w:color w:val="000000"/>
                <w:sz w:val="26"/>
                <w:szCs w:val="26"/>
              </w:rPr>
              <w:t>1</w:t>
            </w:r>
            <w:r>
              <w:rPr>
                <w:b/>
                <w:sz w:val="26"/>
                <w:szCs w:val="26"/>
              </w:rPr>
              <w:t>.</w:t>
            </w:r>
            <w:r>
              <w:rPr>
                <w:b/>
                <w:color w:val="000000"/>
                <w:sz w:val="26"/>
                <w:szCs w:val="26"/>
              </w:rPr>
              <w:t xml:space="preserve"> </w:t>
            </w:r>
            <w:r>
              <w:rPr>
                <w:b/>
                <w:sz w:val="26"/>
                <w:szCs w:val="26"/>
              </w:rPr>
              <w:t>Brainstorm a facilitated discussion with staff, families, and community members about ways to harness strengths and address gaps in support services, including the reallocation of existing resources. Establish a representative group of stakeholders that in</w:t>
            </w:r>
            <w:r>
              <w:rPr>
                <w:b/>
                <w:sz w:val="26"/>
                <w:szCs w:val="26"/>
              </w:rPr>
              <w:t>cludes youth voices.</w:t>
            </w:r>
          </w:p>
        </w:tc>
      </w:tr>
    </w:tbl>
    <w:p w14:paraId="4C4FDE6F" w14:textId="77777777" w:rsidR="001700FA" w:rsidRDefault="001700FA"/>
    <w:tbl>
      <w:tblPr>
        <w:tblStyle w:val="afffff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6AFFA9EA" w14:textId="77777777" w:rsidTr="003229AE">
        <w:tc>
          <w:tcPr>
            <w:tcW w:w="2878" w:type="dxa"/>
            <w:vAlign w:val="center"/>
          </w:tcPr>
          <w:p w14:paraId="2F153891" w14:textId="77777777" w:rsidR="001700FA" w:rsidRDefault="004208FE">
            <w:pPr>
              <w:jc w:val="center"/>
            </w:pPr>
            <w:r>
              <w:rPr>
                <w:b/>
                <w:color w:val="000000"/>
                <w:sz w:val="22"/>
                <w:szCs w:val="22"/>
              </w:rPr>
              <w:t>Preparing</w:t>
            </w:r>
          </w:p>
        </w:tc>
        <w:tc>
          <w:tcPr>
            <w:tcW w:w="2878" w:type="dxa"/>
            <w:vAlign w:val="center"/>
          </w:tcPr>
          <w:p w14:paraId="5C27F043" w14:textId="77777777" w:rsidR="001700FA" w:rsidRDefault="004208FE">
            <w:pPr>
              <w:jc w:val="center"/>
            </w:pPr>
            <w:r>
              <w:rPr>
                <w:b/>
                <w:color w:val="000000"/>
                <w:sz w:val="22"/>
                <w:szCs w:val="22"/>
              </w:rPr>
              <w:t>Starting </w:t>
            </w:r>
          </w:p>
        </w:tc>
        <w:tc>
          <w:tcPr>
            <w:tcW w:w="2878" w:type="dxa"/>
            <w:vAlign w:val="center"/>
          </w:tcPr>
          <w:p w14:paraId="03390F2A" w14:textId="77777777" w:rsidR="001700FA" w:rsidRDefault="004208FE">
            <w:pPr>
              <w:jc w:val="center"/>
            </w:pPr>
            <w:r>
              <w:rPr>
                <w:b/>
                <w:color w:val="000000"/>
                <w:sz w:val="22"/>
                <w:szCs w:val="22"/>
              </w:rPr>
              <w:t>Applying</w:t>
            </w:r>
          </w:p>
        </w:tc>
        <w:tc>
          <w:tcPr>
            <w:tcW w:w="2878" w:type="dxa"/>
            <w:vAlign w:val="center"/>
          </w:tcPr>
          <w:p w14:paraId="3F07630C" w14:textId="77777777" w:rsidR="001700FA" w:rsidRDefault="004208FE">
            <w:pPr>
              <w:jc w:val="center"/>
            </w:pPr>
            <w:r>
              <w:rPr>
                <w:b/>
                <w:sz w:val="22"/>
                <w:szCs w:val="22"/>
              </w:rPr>
              <w:t>Refining</w:t>
            </w:r>
          </w:p>
        </w:tc>
        <w:tc>
          <w:tcPr>
            <w:tcW w:w="2878" w:type="dxa"/>
            <w:vAlign w:val="center"/>
          </w:tcPr>
          <w:p w14:paraId="196FA452" w14:textId="77777777" w:rsidR="001700FA" w:rsidRDefault="004208FE">
            <w:pPr>
              <w:jc w:val="center"/>
            </w:pPr>
            <w:r>
              <w:rPr>
                <w:b/>
                <w:color w:val="000000"/>
                <w:sz w:val="22"/>
                <w:szCs w:val="22"/>
              </w:rPr>
              <w:t>Key Dates &amp; Next Steps</w:t>
            </w:r>
          </w:p>
        </w:tc>
      </w:tr>
      <w:tr w:rsidR="001700FA" w14:paraId="6033BC1A" w14:textId="77777777" w:rsidTr="003229AE">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6D2664D3" w14:textId="77777777" w:rsidR="001700FA" w:rsidRDefault="004208FE">
            <w:pPr>
              <w:widowControl w:val="0"/>
              <w:spacing w:line="276" w:lineRule="auto"/>
              <w:rPr>
                <w:sz w:val="22"/>
                <w:szCs w:val="22"/>
              </w:rPr>
            </w:pPr>
            <w:r>
              <w:rPr>
                <w:sz w:val="22"/>
                <w:szCs w:val="22"/>
              </w:rPr>
              <w:t xml:space="preserve">a. Build knowledge within leadership about school community strengths. </w:t>
            </w:r>
          </w:p>
          <w:p w14:paraId="74F6E55D" w14:textId="77777777" w:rsidR="001700FA" w:rsidRDefault="001700FA">
            <w:pPr>
              <w:widowControl w:val="0"/>
              <w:spacing w:line="276" w:lineRule="auto"/>
              <w:rPr>
                <w:sz w:val="22"/>
                <w:szCs w:val="22"/>
              </w:rPr>
            </w:pPr>
          </w:p>
          <w:p w14:paraId="3ECA2496" w14:textId="77777777" w:rsidR="001700FA" w:rsidRDefault="004208FE">
            <w:pPr>
              <w:widowControl w:val="0"/>
              <w:rPr>
                <w:sz w:val="22"/>
                <w:szCs w:val="22"/>
                <w:highlight w:val="white"/>
              </w:rPr>
            </w:pPr>
            <w:r>
              <w:rPr>
                <w:sz w:val="22"/>
                <w:szCs w:val="22"/>
              </w:rPr>
              <w:t xml:space="preserve"> b. </w:t>
            </w:r>
            <w:proofErr w:type="gramStart"/>
            <w:r>
              <w:rPr>
                <w:sz w:val="22"/>
                <w:szCs w:val="22"/>
              </w:rPr>
              <w:t>Acknowledge  the</w:t>
            </w:r>
            <w:proofErr w:type="gramEnd"/>
            <w:r>
              <w:rPr>
                <w:sz w:val="22"/>
                <w:szCs w:val="22"/>
              </w:rPr>
              <w:t xml:space="preserve"> importance of student/youth voices.</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6BEA5572" w14:textId="77777777" w:rsidR="001700FA" w:rsidRDefault="004208FE">
            <w:pPr>
              <w:widowControl w:val="0"/>
              <w:spacing w:line="276" w:lineRule="auto"/>
              <w:rPr>
                <w:sz w:val="22"/>
                <w:szCs w:val="22"/>
              </w:rPr>
            </w:pPr>
            <w:r>
              <w:rPr>
                <w:sz w:val="22"/>
                <w:szCs w:val="22"/>
              </w:rPr>
              <w:t xml:space="preserve">c. </w:t>
            </w:r>
            <w:proofErr w:type="gramStart"/>
            <w:r>
              <w:rPr>
                <w:sz w:val="22"/>
                <w:szCs w:val="22"/>
              </w:rPr>
              <w:t>Review  previous</w:t>
            </w:r>
            <w:proofErr w:type="gramEnd"/>
            <w:r>
              <w:rPr>
                <w:sz w:val="22"/>
                <w:szCs w:val="22"/>
              </w:rPr>
              <w:t xml:space="preserve"> assessments to broaden understanding of support services available</w:t>
            </w:r>
          </w:p>
          <w:p w14:paraId="17DCF725" w14:textId="77777777" w:rsidR="001700FA" w:rsidRDefault="001700FA">
            <w:pPr>
              <w:widowControl w:val="0"/>
              <w:spacing w:line="276" w:lineRule="auto"/>
              <w:rPr>
                <w:sz w:val="22"/>
                <w:szCs w:val="22"/>
              </w:rPr>
            </w:pPr>
          </w:p>
          <w:p w14:paraId="1301FC51" w14:textId="77777777" w:rsidR="001700FA" w:rsidRDefault="004208FE">
            <w:pPr>
              <w:widowControl w:val="0"/>
              <w:rPr>
                <w:sz w:val="22"/>
                <w:szCs w:val="22"/>
              </w:rPr>
            </w:pPr>
            <w:r>
              <w:rPr>
                <w:sz w:val="22"/>
                <w:szCs w:val="22"/>
              </w:rPr>
              <w:t xml:space="preserve">d. Communicate </w:t>
            </w:r>
            <w:proofErr w:type="gramStart"/>
            <w:r>
              <w:rPr>
                <w:sz w:val="22"/>
                <w:szCs w:val="22"/>
              </w:rPr>
              <w:t>regularly  with</w:t>
            </w:r>
            <w:proofErr w:type="gramEnd"/>
            <w:r>
              <w:rPr>
                <w:sz w:val="22"/>
                <w:szCs w:val="22"/>
              </w:rPr>
              <w:t xml:space="preserve"> staff and school community stakeholders about gaps in support services and how r</w:t>
            </w:r>
            <w:r>
              <w:rPr>
                <w:sz w:val="22"/>
                <w:szCs w:val="22"/>
              </w:rPr>
              <w:t>esources could be reallocated or redistributed.</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4E3979E7" w14:textId="77777777" w:rsidR="001700FA" w:rsidRDefault="004208FE">
            <w:pPr>
              <w:widowControl w:val="0"/>
              <w:spacing w:line="276" w:lineRule="auto"/>
              <w:rPr>
                <w:sz w:val="22"/>
                <w:szCs w:val="22"/>
              </w:rPr>
            </w:pPr>
            <w:r>
              <w:rPr>
                <w:sz w:val="22"/>
                <w:szCs w:val="22"/>
              </w:rPr>
              <w:t>e. Examine the</w:t>
            </w:r>
            <w:hyperlink r:id="rId9">
              <w:r>
                <w:rPr>
                  <w:b/>
                  <w:sz w:val="22"/>
                  <w:szCs w:val="22"/>
                </w:rPr>
                <w:t xml:space="preserve"> </w:t>
              </w:r>
            </w:hyperlink>
            <w:hyperlink r:id="rId10">
              <w:r>
                <w:rPr>
                  <w:color w:val="1155CC"/>
                  <w:sz w:val="22"/>
                  <w:szCs w:val="22"/>
                  <w:u w:val="single"/>
                </w:rPr>
                <w:t>School Mental Health Quality Guide</w:t>
              </w:r>
            </w:hyperlink>
            <w:r>
              <w:rPr>
                <w:color w:val="1155CC"/>
                <w:sz w:val="22"/>
                <w:szCs w:val="22"/>
                <w:u w:val="single"/>
              </w:rPr>
              <w:t xml:space="preserve"> </w:t>
            </w:r>
            <w:r>
              <w:rPr>
                <w:sz w:val="22"/>
                <w:szCs w:val="22"/>
              </w:rPr>
              <w:t>to advance the quality of school  services and supports.</w:t>
            </w:r>
          </w:p>
          <w:p w14:paraId="0E0681E4" w14:textId="77777777" w:rsidR="001700FA" w:rsidRDefault="001700FA">
            <w:pPr>
              <w:widowControl w:val="0"/>
              <w:spacing w:line="276" w:lineRule="auto"/>
              <w:rPr>
                <w:sz w:val="22"/>
                <w:szCs w:val="22"/>
              </w:rPr>
            </w:pPr>
          </w:p>
          <w:p w14:paraId="2AB1BBAE" w14:textId="77777777" w:rsidR="001700FA" w:rsidRDefault="004208FE">
            <w:pPr>
              <w:widowControl w:val="0"/>
              <w:spacing w:line="276" w:lineRule="auto"/>
              <w:rPr>
                <w:sz w:val="22"/>
                <w:szCs w:val="22"/>
              </w:rPr>
            </w:pPr>
            <w:r>
              <w:rPr>
                <w:sz w:val="22"/>
                <w:szCs w:val="22"/>
              </w:rPr>
              <w:t xml:space="preserve">f. Create structures for regular engagement with the school community to assess strengths and gaps in </w:t>
            </w:r>
            <w:r>
              <w:rPr>
                <w:sz w:val="22"/>
                <w:szCs w:val="22"/>
              </w:rPr>
              <w:t>support services.</w:t>
            </w:r>
          </w:p>
          <w:p w14:paraId="7F79D05C" w14:textId="77777777" w:rsidR="001700FA" w:rsidRDefault="001700FA">
            <w:pPr>
              <w:widowControl w:val="0"/>
              <w:spacing w:line="276" w:lineRule="auto"/>
              <w:rPr>
                <w:sz w:val="22"/>
                <w:szCs w:val="22"/>
              </w:rPr>
            </w:pPr>
          </w:p>
          <w:p w14:paraId="7F3B4491" w14:textId="77777777" w:rsidR="001700FA" w:rsidRDefault="004208FE">
            <w:pPr>
              <w:widowControl w:val="0"/>
              <w:rPr>
                <w:sz w:val="22"/>
                <w:szCs w:val="22"/>
              </w:rPr>
            </w:pPr>
            <w:r>
              <w:rPr>
                <w:sz w:val="22"/>
                <w:szCs w:val="22"/>
              </w:rPr>
              <w:t>g.  Embrace feedback from the school community and establish procedures to integrate feedback into policy and practice.</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1FC2654A" w14:textId="77777777" w:rsidR="001700FA" w:rsidRDefault="004208FE">
            <w:pPr>
              <w:widowControl w:val="0"/>
              <w:spacing w:line="276" w:lineRule="auto"/>
              <w:rPr>
                <w:sz w:val="22"/>
                <w:szCs w:val="22"/>
              </w:rPr>
            </w:pPr>
            <w:r>
              <w:rPr>
                <w:sz w:val="22"/>
                <w:szCs w:val="22"/>
              </w:rPr>
              <w:t>h. Build accountability by integrating feedback from key stakeholders (staff, families, community members, students/y</w:t>
            </w:r>
            <w:r>
              <w:rPr>
                <w:sz w:val="22"/>
                <w:szCs w:val="22"/>
              </w:rPr>
              <w:t>outh) into public updates and revisions to budgets and policies.</w:t>
            </w:r>
          </w:p>
          <w:p w14:paraId="7FB49009" w14:textId="77777777" w:rsidR="001700FA" w:rsidRDefault="001700FA">
            <w:pPr>
              <w:widowControl w:val="0"/>
              <w:spacing w:line="276" w:lineRule="auto"/>
              <w:rPr>
                <w:sz w:val="22"/>
                <w:szCs w:val="22"/>
              </w:rPr>
            </w:pPr>
          </w:p>
          <w:p w14:paraId="4D06A666" w14:textId="77777777" w:rsidR="001700FA" w:rsidRDefault="004208FE">
            <w:pPr>
              <w:widowControl w:val="0"/>
              <w:rPr>
                <w:color w:val="1155CC"/>
                <w:sz w:val="22"/>
                <w:szCs w:val="22"/>
              </w:rPr>
            </w:pPr>
            <w:r>
              <w:rPr>
                <w:sz w:val="22"/>
                <w:szCs w:val="22"/>
              </w:rPr>
              <w:t xml:space="preserve">i. Implement an annual  </w:t>
            </w:r>
            <w:hyperlink r:id="rId11">
              <w:r>
                <w:rPr>
                  <w:color w:val="1155CC"/>
                  <w:sz w:val="22"/>
                  <w:szCs w:val="22"/>
                  <w:u w:val="single"/>
                </w:rPr>
                <w:t>Strengths and Needs Assessment</w:t>
              </w:r>
            </w:hyperlink>
          </w:p>
        </w:tc>
        <w:tc>
          <w:tcPr>
            <w:tcW w:w="2878" w:type="dxa"/>
          </w:tcPr>
          <w:p w14:paraId="132A7E16" w14:textId="77777777" w:rsidR="001700FA" w:rsidRDefault="001700FA"/>
        </w:tc>
      </w:tr>
    </w:tbl>
    <w:p w14:paraId="3BC40E6F" w14:textId="77777777" w:rsidR="001700FA" w:rsidRDefault="001700FA"/>
    <w:tbl>
      <w:tblPr>
        <w:tblStyle w:val="afffff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6F1AAD98" w14:textId="77777777" w:rsidTr="003229AE">
        <w:tc>
          <w:tcPr>
            <w:tcW w:w="14390" w:type="dxa"/>
            <w:shd w:val="clear" w:color="auto" w:fill="D9E2F3"/>
            <w:vAlign w:val="center"/>
          </w:tcPr>
          <w:p w14:paraId="6B6A7BC2" w14:textId="77777777" w:rsidR="001700FA" w:rsidRDefault="004208FE">
            <w:pPr>
              <w:rPr>
                <w:sz w:val="26"/>
                <w:szCs w:val="26"/>
              </w:rPr>
            </w:pPr>
            <w:r>
              <w:rPr>
                <w:b/>
                <w:sz w:val="26"/>
                <w:szCs w:val="26"/>
              </w:rPr>
              <w:t xml:space="preserve">Leadership </w:t>
            </w:r>
            <w:r>
              <w:rPr>
                <w:b/>
                <w:color w:val="000000"/>
                <w:sz w:val="26"/>
                <w:szCs w:val="26"/>
              </w:rPr>
              <w:t>2</w:t>
            </w:r>
            <w:r>
              <w:rPr>
                <w:b/>
                <w:sz w:val="26"/>
                <w:szCs w:val="26"/>
              </w:rPr>
              <w:t>. Update current job descriptions to allocate more time for qualified personnel to provide support services to students and their families; always use a trauma-engaged school lens.</w:t>
            </w:r>
          </w:p>
        </w:tc>
      </w:tr>
    </w:tbl>
    <w:p w14:paraId="6D82A49D" w14:textId="77777777" w:rsidR="001700FA" w:rsidRDefault="001700FA"/>
    <w:tbl>
      <w:tblPr>
        <w:tblStyle w:val="afffff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239C7597" w14:textId="77777777" w:rsidTr="003229AE">
        <w:tc>
          <w:tcPr>
            <w:tcW w:w="2878" w:type="dxa"/>
            <w:vAlign w:val="center"/>
          </w:tcPr>
          <w:p w14:paraId="47F219BD" w14:textId="77777777" w:rsidR="001700FA" w:rsidRDefault="004208FE">
            <w:pPr>
              <w:jc w:val="center"/>
            </w:pPr>
            <w:r>
              <w:rPr>
                <w:b/>
                <w:color w:val="000000"/>
                <w:sz w:val="22"/>
                <w:szCs w:val="22"/>
              </w:rPr>
              <w:t>Preparing</w:t>
            </w:r>
          </w:p>
        </w:tc>
        <w:tc>
          <w:tcPr>
            <w:tcW w:w="2878" w:type="dxa"/>
            <w:vAlign w:val="center"/>
          </w:tcPr>
          <w:p w14:paraId="2DD2477F" w14:textId="77777777" w:rsidR="001700FA" w:rsidRDefault="004208FE">
            <w:pPr>
              <w:jc w:val="center"/>
            </w:pPr>
            <w:r>
              <w:rPr>
                <w:b/>
                <w:color w:val="000000"/>
                <w:sz w:val="22"/>
                <w:szCs w:val="22"/>
              </w:rPr>
              <w:t>Starting </w:t>
            </w:r>
          </w:p>
        </w:tc>
        <w:tc>
          <w:tcPr>
            <w:tcW w:w="2878" w:type="dxa"/>
            <w:vAlign w:val="center"/>
          </w:tcPr>
          <w:p w14:paraId="770D92D3" w14:textId="77777777" w:rsidR="001700FA" w:rsidRDefault="004208FE">
            <w:pPr>
              <w:jc w:val="center"/>
            </w:pPr>
            <w:r>
              <w:rPr>
                <w:b/>
                <w:color w:val="000000"/>
                <w:sz w:val="22"/>
                <w:szCs w:val="22"/>
              </w:rPr>
              <w:t>Applying</w:t>
            </w:r>
          </w:p>
        </w:tc>
        <w:tc>
          <w:tcPr>
            <w:tcW w:w="2878" w:type="dxa"/>
            <w:vAlign w:val="center"/>
          </w:tcPr>
          <w:p w14:paraId="5EC691A0" w14:textId="77777777" w:rsidR="001700FA" w:rsidRDefault="004208FE">
            <w:pPr>
              <w:jc w:val="center"/>
            </w:pPr>
            <w:r>
              <w:rPr>
                <w:b/>
                <w:sz w:val="22"/>
                <w:szCs w:val="22"/>
              </w:rPr>
              <w:t>Refining</w:t>
            </w:r>
          </w:p>
        </w:tc>
        <w:tc>
          <w:tcPr>
            <w:tcW w:w="2878" w:type="dxa"/>
            <w:vAlign w:val="center"/>
          </w:tcPr>
          <w:p w14:paraId="02CD9367" w14:textId="77777777" w:rsidR="001700FA" w:rsidRDefault="004208FE">
            <w:pPr>
              <w:jc w:val="center"/>
            </w:pPr>
            <w:r>
              <w:rPr>
                <w:b/>
                <w:color w:val="000000"/>
                <w:sz w:val="22"/>
                <w:szCs w:val="22"/>
              </w:rPr>
              <w:t>Key Dates &amp; Next Steps</w:t>
            </w:r>
          </w:p>
        </w:tc>
      </w:tr>
      <w:tr w:rsidR="001700FA" w14:paraId="330EA08A" w14:textId="77777777" w:rsidTr="003229AE">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4457EAEA" w14:textId="77777777" w:rsidR="001700FA" w:rsidRDefault="004208FE">
            <w:pPr>
              <w:widowControl w:val="0"/>
              <w:spacing w:line="276" w:lineRule="auto"/>
              <w:rPr>
                <w:sz w:val="22"/>
                <w:szCs w:val="22"/>
              </w:rPr>
            </w:pPr>
            <w:r>
              <w:rPr>
                <w:sz w:val="22"/>
                <w:szCs w:val="22"/>
              </w:rPr>
              <w:t xml:space="preserve">a. Review current job descriptions. </w:t>
            </w:r>
          </w:p>
          <w:p w14:paraId="7BDBE14E" w14:textId="77777777" w:rsidR="001700FA" w:rsidRDefault="001700FA">
            <w:pPr>
              <w:widowControl w:val="0"/>
              <w:spacing w:line="276" w:lineRule="auto"/>
              <w:rPr>
                <w:sz w:val="22"/>
                <w:szCs w:val="22"/>
              </w:rPr>
            </w:pPr>
          </w:p>
          <w:p w14:paraId="3D5F666C" w14:textId="77777777" w:rsidR="001700FA" w:rsidRDefault="004208FE">
            <w:pPr>
              <w:rPr>
                <w:sz w:val="22"/>
                <w:szCs w:val="22"/>
              </w:rPr>
            </w:pPr>
            <w:r>
              <w:rPr>
                <w:sz w:val="22"/>
                <w:szCs w:val="22"/>
              </w:rPr>
              <w:lastRenderedPageBreak/>
              <w:t>b. Reflect on importance and determine application of trauma-engaged school lens.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FE90518" w14:textId="77777777" w:rsidR="001700FA" w:rsidRDefault="004208FE">
            <w:pPr>
              <w:widowControl w:val="0"/>
              <w:spacing w:line="276" w:lineRule="auto"/>
              <w:rPr>
                <w:sz w:val="22"/>
                <w:szCs w:val="22"/>
              </w:rPr>
            </w:pPr>
            <w:r>
              <w:rPr>
                <w:sz w:val="22"/>
                <w:szCs w:val="22"/>
              </w:rPr>
              <w:lastRenderedPageBreak/>
              <w:t>c. Assess current job descriptions for their emphasis on support services</w:t>
            </w:r>
          </w:p>
          <w:p w14:paraId="7975249C" w14:textId="77777777" w:rsidR="001700FA" w:rsidRDefault="001700FA">
            <w:pPr>
              <w:widowControl w:val="0"/>
              <w:spacing w:line="276" w:lineRule="auto"/>
              <w:rPr>
                <w:sz w:val="22"/>
                <w:szCs w:val="22"/>
              </w:rPr>
            </w:pPr>
          </w:p>
          <w:p w14:paraId="1E0A6C09" w14:textId="77777777" w:rsidR="001700FA" w:rsidRDefault="004208FE">
            <w:pPr>
              <w:widowControl w:val="0"/>
              <w:spacing w:line="276" w:lineRule="auto"/>
              <w:rPr>
                <w:sz w:val="22"/>
                <w:szCs w:val="22"/>
              </w:rPr>
            </w:pPr>
            <w:r>
              <w:rPr>
                <w:sz w:val="22"/>
                <w:szCs w:val="22"/>
              </w:rPr>
              <w:t xml:space="preserve"> d. Identify ways in which descriptions promote a trauma-engaged school lens. </w:t>
            </w:r>
          </w:p>
          <w:p w14:paraId="10DF5663" w14:textId="77777777" w:rsidR="001700FA" w:rsidRDefault="001700FA">
            <w:pPr>
              <w:widowControl w:val="0"/>
              <w:spacing w:line="276" w:lineRule="auto"/>
              <w:rPr>
                <w:sz w:val="22"/>
                <w:szCs w:val="22"/>
              </w:rPr>
            </w:pPr>
          </w:p>
          <w:p w14:paraId="6301C185" w14:textId="77777777" w:rsidR="001700FA" w:rsidRDefault="004208FE">
            <w:pPr>
              <w:rPr>
                <w:sz w:val="22"/>
                <w:szCs w:val="22"/>
              </w:rPr>
            </w:pPr>
            <w:r>
              <w:rPr>
                <w:sz w:val="22"/>
                <w:szCs w:val="22"/>
              </w:rPr>
              <w:t xml:space="preserve">e. Engage families to solicit feedback on what support services they need.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569F5F0" w14:textId="77777777" w:rsidR="001700FA" w:rsidRDefault="004208FE">
            <w:pPr>
              <w:widowControl w:val="0"/>
              <w:spacing w:line="276" w:lineRule="auto"/>
              <w:rPr>
                <w:color w:val="1155CC"/>
                <w:sz w:val="22"/>
                <w:szCs w:val="22"/>
              </w:rPr>
            </w:pPr>
            <w:r>
              <w:rPr>
                <w:sz w:val="22"/>
                <w:szCs w:val="22"/>
              </w:rPr>
              <w:lastRenderedPageBreak/>
              <w:t xml:space="preserve">f. Seek out professional </w:t>
            </w:r>
            <w:r>
              <w:rPr>
                <w:sz w:val="22"/>
                <w:szCs w:val="22"/>
              </w:rPr>
              <w:t xml:space="preserve">development on trauma-engaged school lens and </w:t>
            </w:r>
            <w:r>
              <w:rPr>
                <w:sz w:val="22"/>
                <w:szCs w:val="22"/>
              </w:rPr>
              <w:lastRenderedPageBreak/>
              <w:t xml:space="preserve">review </w:t>
            </w:r>
            <w:hyperlink r:id="rId12">
              <w:r>
                <w:rPr>
                  <w:color w:val="1155CC"/>
                  <w:sz w:val="22"/>
                  <w:szCs w:val="22"/>
                  <w:u w:val="single"/>
                </w:rPr>
                <w:t>Trauma Informed School Counseling</w:t>
              </w:r>
            </w:hyperlink>
          </w:p>
          <w:p w14:paraId="5D0CE43C" w14:textId="77777777" w:rsidR="001700FA" w:rsidRDefault="001700FA">
            <w:pPr>
              <w:widowControl w:val="0"/>
              <w:spacing w:line="276" w:lineRule="auto"/>
              <w:rPr>
                <w:sz w:val="22"/>
                <w:szCs w:val="22"/>
              </w:rPr>
            </w:pPr>
          </w:p>
          <w:p w14:paraId="529CA8CA" w14:textId="77777777" w:rsidR="001700FA" w:rsidRDefault="004208FE">
            <w:pPr>
              <w:widowControl w:val="0"/>
              <w:spacing w:line="276" w:lineRule="auto"/>
              <w:rPr>
                <w:sz w:val="22"/>
                <w:szCs w:val="22"/>
              </w:rPr>
            </w:pPr>
            <w:r>
              <w:rPr>
                <w:sz w:val="22"/>
                <w:szCs w:val="22"/>
              </w:rPr>
              <w:t>g. Offer joint staff and personnel discussions to assess support service needs.</w:t>
            </w:r>
          </w:p>
          <w:p w14:paraId="5F0422CD" w14:textId="77777777" w:rsidR="001700FA" w:rsidRDefault="001700FA">
            <w:pPr>
              <w:widowControl w:val="0"/>
              <w:spacing w:line="276" w:lineRule="auto"/>
              <w:rPr>
                <w:sz w:val="22"/>
                <w:szCs w:val="22"/>
              </w:rPr>
            </w:pPr>
          </w:p>
          <w:p w14:paraId="3CB7EF02" w14:textId="77777777" w:rsidR="001700FA" w:rsidRDefault="004208FE">
            <w:pPr>
              <w:rPr>
                <w:sz w:val="22"/>
                <w:szCs w:val="22"/>
              </w:rPr>
            </w:pPr>
            <w:r>
              <w:rPr>
                <w:sz w:val="22"/>
                <w:szCs w:val="22"/>
              </w:rPr>
              <w:t xml:space="preserve"> h. Allocate resources to recruit qualified personnel to provide support services.</w:t>
            </w:r>
          </w:p>
        </w:tc>
        <w:tc>
          <w:tcPr>
            <w:tcW w:w="2878" w:type="dxa"/>
            <w:tcBorders>
              <w:top w:val="single" w:sz="4" w:space="0" w:color="000000"/>
              <w:left w:val="single" w:sz="4" w:space="0" w:color="000000"/>
              <w:bottom w:val="single" w:sz="4" w:space="0" w:color="000000"/>
              <w:right w:val="single" w:sz="4" w:space="0" w:color="000000"/>
            </w:tcBorders>
            <w:shd w:val="clear" w:color="auto" w:fill="FFFFFF"/>
            <w:tcMar>
              <w:top w:w="40" w:type="dxa"/>
              <w:left w:w="40" w:type="dxa"/>
              <w:bottom w:w="40" w:type="dxa"/>
              <w:right w:w="40" w:type="dxa"/>
            </w:tcMar>
          </w:tcPr>
          <w:p w14:paraId="77590613" w14:textId="77777777" w:rsidR="001700FA" w:rsidRDefault="004208FE">
            <w:pPr>
              <w:widowControl w:val="0"/>
              <w:rPr>
                <w:sz w:val="22"/>
                <w:szCs w:val="22"/>
              </w:rPr>
            </w:pPr>
            <w:r>
              <w:rPr>
                <w:sz w:val="22"/>
                <w:szCs w:val="22"/>
              </w:rPr>
              <w:lastRenderedPageBreak/>
              <w:t xml:space="preserve">i. Develop a structured protocol to regularly update job </w:t>
            </w:r>
            <w:r>
              <w:rPr>
                <w:sz w:val="22"/>
                <w:szCs w:val="22"/>
              </w:rPr>
              <w:t xml:space="preserve">descriptions for support </w:t>
            </w:r>
            <w:r>
              <w:rPr>
                <w:sz w:val="22"/>
                <w:szCs w:val="22"/>
              </w:rPr>
              <w:lastRenderedPageBreak/>
              <w:t>services. Use trauma-engaged school lens.</w:t>
            </w:r>
          </w:p>
        </w:tc>
        <w:tc>
          <w:tcPr>
            <w:tcW w:w="2878" w:type="dxa"/>
          </w:tcPr>
          <w:p w14:paraId="2D4B0BC0" w14:textId="77777777" w:rsidR="001700FA" w:rsidRDefault="001700FA"/>
        </w:tc>
      </w:tr>
    </w:tbl>
    <w:p w14:paraId="5331952A" w14:textId="77777777" w:rsidR="001700FA" w:rsidRDefault="001700FA"/>
    <w:tbl>
      <w:tblPr>
        <w:tblStyle w:val="afffff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619171D2" w14:textId="77777777" w:rsidTr="003229AE">
        <w:tc>
          <w:tcPr>
            <w:tcW w:w="14390" w:type="dxa"/>
            <w:shd w:val="clear" w:color="auto" w:fill="D9E2F3"/>
            <w:vAlign w:val="center"/>
          </w:tcPr>
          <w:p w14:paraId="30344D97" w14:textId="77777777" w:rsidR="001700FA" w:rsidRDefault="004208FE">
            <w:pPr>
              <w:rPr>
                <w:sz w:val="26"/>
                <w:szCs w:val="26"/>
              </w:rPr>
            </w:pPr>
            <w:r>
              <w:rPr>
                <w:b/>
                <w:sz w:val="26"/>
                <w:szCs w:val="26"/>
              </w:rPr>
              <w:t xml:space="preserve">Leadership </w:t>
            </w:r>
            <w:r>
              <w:rPr>
                <w:b/>
                <w:color w:val="000000"/>
                <w:sz w:val="26"/>
                <w:szCs w:val="26"/>
              </w:rPr>
              <w:t>3</w:t>
            </w:r>
            <w:r>
              <w:rPr>
                <w:b/>
                <w:sz w:val="26"/>
                <w:szCs w:val="26"/>
              </w:rPr>
              <w:t>.</w:t>
            </w:r>
            <w:r>
              <w:rPr>
                <w:b/>
                <w:color w:val="000000"/>
                <w:sz w:val="26"/>
                <w:szCs w:val="26"/>
              </w:rPr>
              <w:t xml:space="preserve"> </w:t>
            </w:r>
            <w:r>
              <w:rPr>
                <w:b/>
                <w:sz w:val="26"/>
                <w:szCs w:val="26"/>
              </w:rPr>
              <w:t>Build meaningful partnerships and agreements (Memorandums of Agreement, Release of Information) with community providers and partners, as well as providers that offer telehealth and distance delivered services.</w:t>
            </w:r>
          </w:p>
        </w:tc>
      </w:tr>
    </w:tbl>
    <w:p w14:paraId="23C86892" w14:textId="77777777" w:rsidR="001700FA" w:rsidRDefault="001700FA"/>
    <w:tbl>
      <w:tblPr>
        <w:tblStyle w:val="afffffff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440AB5EE" w14:textId="77777777" w:rsidTr="003229AE">
        <w:tc>
          <w:tcPr>
            <w:tcW w:w="2878" w:type="dxa"/>
            <w:vAlign w:val="center"/>
          </w:tcPr>
          <w:p w14:paraId="5A60765D" w14:textId="77777777" w:rsidR="001700FA" w:rsidRDefault="004208FE">
            <w:pPr>
              <w:jc w:val="center"/>
            </w:pPr>
            <w:r>
              <w:rPr>
                <w:b/>
                <w:color w:val="000000"/>
                <w:sz w:val="22"/>
                <w:szCs w:val="22"/>
              </w:rPr>
              <w:t>Preparing</w:t>
            </w:r>
          </w:p>
        </w:tc>
        <w:tc>
          <w:tcPr>
            <w:tcW w:w="2878" w:type="dxa"/>
            <w:vAlign w:val="center"/>
          </w:tcPr>
          <w:p w14:paraId="41A9B902" w14:textId="77777777" w:rsidR="001700FA" w:rsidRDefault="004208FE">
            <w:pPr>
              <w:jc w:val="center"/>
            </w:pPr>
            <w:r>
              <w:rPr>
                <w:b/>
                <w:color w:val="000000"/>
                <w:sz w:val="22"/>
                <w:szCs w:val="22"/>
              </w:rPr>
              <w:t>Starting </w:t>
            </w:r>
          </w:p>
        </w:tc>
        <w:tc>
          <w:tcPr>
            <w:tcW w:w="2878" w:type="dxa"/>
            <w:vAlign w:val="center"/>
          </w:tcPr>
          <w:p w14:paraId="272B58CC" w14:textId="77777777" w:rsidR="001700FA" w:rsidRDefault="004208FE">
            <w:pPr>
              <w:jc w:val="center"/>
            </w:pPr>
            <w:r>
              <w:rPr>
                <w:b/>
                <w:color w:val="000000"/>
                <w:sz w:val="22"/>
                <w:szCs w:val="22"/>
              </w:rPr>
              <w:t>Applying</w:t>
            </w:r>
          </w:p>
        </w:tc>
        <w:tc>
          <w:tcPr>
            <w:tcW w:w="2878" w:type="dxa"/>
            <w:vAlign w:val="center"/>
          </w:tcPr>
          <w:p w14:paraId="44FA4022" w14:textId="77777777" w:rsidR="001700FA" w:rsidRDefault="004208FE">
            <w:pPr>
              <w:jc w:val="center"/>
            </w:pPr>
            <w:r>
              <w:rPr>
                <w:b/>
                <w:sz w:val="22"/>
                <w:szCs w:val="22"/>
              </w:rPr>
              <w:t>Refining</w:t>
            </w:r>
          </w:p>
        </w:tc>
        <w:tc>
          <w:tcPr>
            <w:tcW w:w="2878" w:type="dxa"/>
            <w:vAlign w:val="center"/>
          </w:tcPr>
          <w:p w14:paraId="4F7B30C4" w14:textId="77777777" w:rsidR="001700FA" w:rsidRDefault="004208FE">
            <w:pPr>
              <w:jc w:val="center"/>
            </w:pPr>
            <w:r>
              <w:rPr>
                <w:b/>
                <w:color w:val="000000"/>
                <w:sz w:val="22"/>
                <w:szCs w:val="22"/>
              </w:rPr>
              <w:t>Key Dates &amp; Next Steps</w:t>
            </w:r>
          </w:p>
        </w:tc>
      </w:tr>
      <w:tr w:rsidR="001700FA" w14:paraId="2BB8569D" w14:textId="77777777" w:rsidTr="003229AE">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9F2466C" w14:textId="77777777" w:rsidR="001700FA" w:rsidRDefault="004208FE">
            <w:pPr>
              <w:widowControl w:val="0"/>
              <w:spacing w:line="276" w:lineRule="auto"/>
              <w:rPr>
                <w:sz w:val="22"/>
                <w:szCs w:val="22"/>
              </w:rPr>
            </w:pPr>
            <w:r>
              <w:rPr>
                <w:sz w:val="22"/>
                <w:szCs w:val="22"/>
              </w:rPr>
              <w:t xml:space="preserve">a. Develop understanding </w:t>
            </w:r>
            <w:proofErr w:type="gramStart"/>
            <w:r>
              <w:rPr>
                <w:sz w:val="22"/>
                <w:szCs w:val="22"/>
              </w:rPr>
              <w:t>of  the</w:t>
            </w:r>
            <w:proofErr w:type="gramEnd"/>
            <w:r>
              <w:rPr>
                <w:sz w:val="22"/>
                <w:szCs w:val="22"/>
              </w:rPr>
              <w:t xml:space="preserve"> importance of partnerships with community providers.</w:t>
            </w:r>
          </w:p>
          <w:p w14:paraId="0E848AB5" w14:textId="77777777" w:rsidR="001700FA" w:rsidRDefault="001700FA">
            <w:pPr>
              <w:widowControl w:val="0"/>
              <w:spacing w:line="276" w:lineRule="auto"/>
              <w:rPr>
                <w:sz w:val="22"/>
                <w:szCs w:val="22"/>
              </w:rPr>
            </w:pPr>
          </w:p>
          <w:p w14:paraId="0DCA03B2" w14:textId="77777777" w:rsidR="001700FA" w:rsidRDefault="004208FE">
            <w:pPr>
              <w:rPr>
                <w:sz w:val="22"/>
                <w:szCs w:val="22"/>
              </w:rPr>
            </w:pPr>
            <w:r>
              <w:rPr>
                <w:sz w:val="22"/>
                <w:szCs w:val="22"/>
              </w:rPr>
              <w:t xml:space="preserve"> b. Map current partnerships with community providers and partners.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19FC7126" w14:textId="77777777" w:rsidR="001700FA" w:rsidRDefault="004208FE">
            <w:pPr>
              <w:widowControl w:val="0"/>
              <w:spacing w:line="276" w:lineRule="auto"/>
              <w:rPr>
                <w:b/>
                <w:color w:val="1155CC"/>
                <w:sz w:val="22"/>
                <w:szCs w:val="22"/>
              </w:rPr>
            </w:pPr>
            <w:r>
              <w:rPr>
                <w:sz w:val="22"/>
                <w:szCs w:val="22"/>
              </w:rPr>
              <w:t xml:space="preserve">c. </w:t>
            </w:r>
            <w:proofErr w:type="gramStart"/>
            <w:r>
              <w:rPr>
                <w:sz w:val="22"/>
                <w:szCs w:val="22"/>
              </w:rPr>
              <w:t>Review  and</w:t>
            </w:r>
            <w:proofErr w:type="gramEnd"/>
            <w:r>
              <w:rPr>
                <w:sz w:val="22"/>
                <w:szCs w:val="22"/>
              </w:rPr>
              <w:t xml:space="preserve"> revise MOA and ROIs at the leadership level. See samp</w:t>
            </w:r>
            <w:r>
              <w:rPr>
                <w:sz w:val="22"/>
                <w:szCs w:val="22"/>
              </w:rPr>
              <w:t xml:space="preserve">les of an MOA </w:t>
            </w:r>
            <w:hyperlink r:id="rId13">
              <w:r>
                <w:rPr>
                  <w:color w:val="1155CC"/>
                  <w:sz w:val="22"/>
                  <w:szCs w:val="22"/>
                  <w:u w:val="single"/>
                </w:rPr>
                <w:t>here</w:t>
              </w:r>
            </w:hyperlink>
            <w:r>
              <w:rPr>
                <w:b/>
                <w:sz w:val="22"/>
                <w:szCs w:val="22"/>
              </w:rPr>
              <w:t xml:space="preserve"> </w:t>
            </w:r>
            <w:r>
              <w:rPr>
                <w:sz w:val="22"/>
                <w:szCs w:val="22"/>
              </w:rPr>
              <w:t xml:space="preserve">and an ROI </w:t>
            </w:r>
            <w:hyperlink r:id="rId14">
              <w:r>
                <w:rPr>
                  <w:color w:val="1155CC"/>
                  <w:sz w:val="22"/>
                  <w:szCs w:val="22"/>
                  <w:u w:val="single"/>
                </w:rPr>
                <w:t>here</w:t>
              </w:r>
            </w:hyperlink>
          </w:p>
          <w:p w14:paraId="048D7C1A" w14:textId="77777777" w:rsidR="001700FA" w:rsidRDefault="004208FE">
            <w:pPr>
              <w:widowControl w:val="0"/>
              <w:spacing w:line="276" w:lineRule="auto"/>
              <w:rPr>
                <w:b/>
                <w:sz w:val="22"/>
                <w:szCs w:val="22"/>
              </w:rPr>
            </w:pPr>
            <w:r>
              <w:rPr>
                <w:sz w:val="22"/>
                <w:szCs w:val="22"/>
              </w:rPr>
              <w:t xml:space="preserve">     </w:t>
            </w:r>
          </w:p>
          <w:p w14:paraId="42DE94E3" w14:textId="77777777" w:rsidR="001700FA" w:rsidRDefault="004208FE">
            <w:pPr>
              <w:rPr>
                <w:sz w:val="22"/>
                <w:szCs w:val="22"/>
              </w:rPr>
            </w:pPr>
            <w:r>
              <w:rPr>
                <w:sz w:val="22"/>
                <w:szCs w:val="22"/>
              </w:rPr>
              <w:t xml:space="preserve">d. Solicit feedback from staff and </w:t>
            </w:r>
            <w:r>
              <w:rPr>
                <w:sz w:val="22"/>
                <w:szCs w:val="22"/>
              </w:rPr>
              <w:t>other key school stakeholders to develop a list of community providers and partners to engage and expand support.</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0029F14" w14:textId="77777777" w:rsidR="001700FA" w:rsidRDefault="004208FE">
            <w:pPr>
              <w:widowControl w:val="0"/>
              <w:spacing w:line="276" w:lineRule="auto"/>
              <w:rPr>
                <w:sz w:val="22"/>
                <w:szCs w:val="22"/>
              </w:rPr>
            </w:pPr>
            <w:r>
              <w:rPr>
                <w:sz w:val="22"/>
                <w:szCs w:val="22"/>
              </w:rPr>
              <w:t xml:space="preserve">e. Establish protocol for sharing MOA and ROI documents between school and providers /partners. </w:t>
            </w:r>
          </w:p>
          <w:p w14:paraId="2F9DC192" w14:textId="77777777" w:rsidR="001700FA" w:rsidRDefault="001700FA">
            <w:pPr>
              <w:widowControl w:val="0"/>
              <w:spacing w:line="276" w:lineRule="auto"/>
              <w:rPr>
                <w:sz w:val="22"/>
                <w:szCs w:val="22"/>
              </w:rPr>
            </w:pPr>
          </w:p>
          <w:p w14:paraId="5217C8E4" w14:textId="77777777" w:rsidR="001700FA" w:rsidRDefault="004208FE">
            <w:pPr>
              <w:widowControl w:val="0"/>
              <w:spacing w:line="276" w:lineRule="auto"/>
              <w:rPr>
                <w:sz w:val="22"/>
                <w:szCs w:val="22"/>
              </w:rPr>
            </w:pPr>
            <w:r>
              <w:rPr>
                <w:sz w:val="22"/>
                <w:szCs w:val="22"/>
              </w:rPr>
              <w:t>f. Develop a plan to engage community provid</w:t>
            </w:r>
            <w:r>
              <w:rPr>
                <w:sz w:val="22"/>
                <w:szCs w:val="22"/>
              </w:rPr>
              <w:t>ers and partners, including those who use telehealth and distance delivered services.</w:t>
            </w:r>
          </w:p>
          <w:p w14:paraId="7582BE46" w14:textId="77777777" w:rsidR="001700FA" w:rsidRDefault="001700FA">
            <w:pPr>
              <w:widowControl w:val="0"/>
              <w:spacing w:line="276" w:lineRule="auto"/>
              <w:rPr>
                <w:sz w:val="22"/>
                <w:szCs w:val="22"/>
              </w:rPr>
            </w:pPr>
          </w:p>
          <w:p w14:paraId="33CA6F67" w14:textId="77777777" w:rsidR="001700FA" w:rsidRDefault="004208FE">
            <w:pPr>
              <w:rPr>
                <w:rFonts w:ascii="Georgia" w:eastAsia="Georgia" w:hAnsi="Georgia" w:cs="Georgia"/>
                <w:sz w:val="20"/>
                <w:szCs w:val="20"/>
              </w:rPr>
            </w:pPr>
            <w:r>
              <w:rPr>
                <w:sz w:val="22"/>
                <w:szCs w:val="22"/>
              </w:rPr>
              <w:t xml:space="preserve">g. Demonstrate cultural responsiveness by engaging the </w:t>
            </w:r>
            <w:hyperlink r:id="rId15">
              <w:r>
                <w:rPr>
                  <w:color w:val="1155CC"/>
                  <w:sz w:val="22"/>
                  <w:szCs w:val="22"/>
                  <w:u w:val="single"/>
                </w:rPr>
                <w:t>Alaska Native Tribal Health Consortium</w:t>
              </w:r>
            </w:hyperlink>
            <w:r>
              <w:rPr>
                <w:sz w:val="22"/>
                <w:szCs w:val="22"/>
              </w:rPr>
              <w:t>, which is designed to meet the unique needs of Alaska Native and American Indian people.</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8209283" w14:textId="77777777" w:rsidR="001700FA" w:rsidRDefault="004208FE">
            <w:pPr>
              <w:widowControl w:val="0"/>
              <w:spacing w:line="276" w:lineRule="auto"/>
              <w:rPr>
                <w:sz w:val="22"/>
                <w:szCs w:val="22"/>
              </w:rPr>
            </w:pPr>
            <w:r>
              <w:rPr>
                <w:sz w:val="22"/>
                <w:szCs w:val="22"/>
              </w:rPr>
              <w:t>h. Facilitate on-going conversations with local and distance-delivered providers to assess how they might best support your dist</w:t>
            </w:r>
            <w:r>
              <w:rPr>
                <w:sz w:val="22"/>
                <w:szCs w:val="22"/>
              </w:rPr>
              <w:t xml:space="preserve">rict/school. </w:t>
            </w:r>
          </w:p>
          <w:p w14:paraId="14A1B277" w14:textId="77777777" w:rsidR="001700FA" w:rsidRDefault="001700FA">
            <w:pPr>
              <w:widowControl w:val="0"/>
              <w:spacing w:line="276" w:lineRule="auto"/>
              <w:rPr>
                <w:sz w:val="22"/>
                <w:szCs w:val="22"/>
              </w:rPr>
            </w:pPr>
          </w:p>
          <w:p w14:paraId="1A4830E9" w14:textId="77777777" w:rsidR="001700FA" w:rsidRDefault="004208FE">
            <w:pPr>
              <w:widowControl w:val="0"/>
              <w:spacing w:line="276" w:lineRule="auto"/>
              <w:rPr>
                <w:sz w:val="22"/>
                <w:szCs w:val="22"/>
              </w:rPr>
            </w:pPr>
            <w:r>
              <w:rPr>
                <w:sz w:val="22"/>
                <w:szCs w:val="22"/>
              </w:rPr>
              <w:t>i. Offer time for staff and key school stakeholders to reflect on impacts of community provider and partners’ work with students.</w:t>
            </w:r>
          </w:p>
          <w:p w14:paraId="5E891E87" w14:textId="77777777" w:rsidR="001700FA" w:rsidRDefault="001700FA">
            <w:pPr>
              <w:widowControl w:val="0"/>
              <w:spacing w:line="276" w:lineRule="auto"/>
              <w:rPr>
                <w:sz w:val="22"/>
                <w:szCs w:val="22"/>
              </w:rPr>
            </w:pPr>
          </w:p>
          <w:p w14:paraId="4D65109C" w14:textId="77777777" w:rsidR="001700FA" w:rsidRDefault="004208FE">
            <w:pPr>
              <w:rPr>
                <w:sz w:val="22"/>
                <w:szCs w:val="22"/>
              </w:rPr>
            </w:pPr>
            <w:r>
              <w:rPr>
                <w:sz w:val="22"/>
                <w:szCs w:val="22"/>
              </w:rPr>
              <w:t xml:space="preserve"> j. Embed scheduled time for staff to learn and integrate technology necessary for telehealth and distance-delivered services.</w:t>
            </w:r>
          </w:p>
        </w:tc>
        <w:tc>
          <w:tcPr>
            <w:tcW w:w="2878" w:type="dxa"/>
          </w:tcPr>
          <w:p w14:paraId="393B1C45" w14:textId="77777777" w:rsidR="001700FA" w:rsidRDefault="001700FA"/>
        </w:tc>
      </w:tr>
    </w:tbl>
    <w:p w14:paraId="59DF8CD1" w14:textId="77777777" w:rsidR="001700FA" w:rsidRDefault="001700FA"/>
    <w:tbl>
      <w:tblPr>
        <w:tblStyle w:val="afffffffb"/>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1789FB1A" w14:textId="77777777" w:rsidTr="003229AE">
        <w:tc>
          <w:tcPr>
            <w:tcW w:w="14390" w:type="dxa"/>
            <w:shd w:val="clear" w:color="auto" w:fill="D9E2F3"/>
            <w:vAlign w:val="center"/>
          </w:tcPr>
          <w:p w14:paraId="702A0836" w14:textId="77777777" w:rsidR="001700FA" w:rsidRDefault="004208FE">
            <w:pPr>
              <w:rPr>
                <w:sz w:val="26"/>
                <w:szCs w:val="26"/>
              </w:rPr>
            </w:pPr>
            <w:r>
              <w:rPr>
                <w:b/>
                <w:sz w:val="26"/>
                <w:szCs w:val="26"/>
              </w:rPr>
              <w:t xml:space="preserve">Leadership 4. Provide space and time for staff to use team approaches to work with students who might need additional support </w:t>
            </w:r>
            <w:r>
              <w:rPr>
                <w:b/>
                <w:sz w:val="26"/>
                <w:szCs w:val="26"/>
              </w:rPr>
              <w:t>to succeed.</w:t>
            </w:r>
          </w:p>
        </w:tc>
      </w:tr>
    </w:tbl>
    <w:p w14:paraId="2372D51C" w14:textId="77777777" w:rsidR="001700FA" w:rsidRDefault="001700FA"/>
    <w:tbl>
      <w:tblPr>
        <w:tblStyle w:val="afffffffc"/>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70586979" w14:textId="77777777" w:rsidTr="003229AE">
        <w:tc>
          <w:tcPr>
            <w:tcW w:w="2878" w:type="dxa"/>
            <w:vAlign w:val="center"/>
          </w:tcPr>
          <w:p w14:paraId="076663A6" w14:textId="77777777" w:rsidR="001700FA" w:rsidRDefault="004208FE">
            <w:pPr>
              <w:jc w:val="center"/>
            </w:pPr>
            <w:r>
              <w:rPr>
                <w:b/>
                <w:color w:val="000000"/>
                <w:sz w:val="22"/>
                <w:szCs w:val="22"/>
              </w:rPr>
              <w:t>Preparing</w:t>
            </w:r>
          </w:p>
        </w:tc>
        <w:tc>
          <w:tcPr>
            <w:tcW w:w="2878" w:type="dxa"/>
            <w:vAlign w:val="center"/>
          </w:tcPr>
          <w:p w14:paraId="7E098DED" w14:textId="77777777" w:rsidR="001700FA" w:rsidRDefault="004208FE">
            <w:pPr>
              <w:jc w:val="center"/>
            </w:pPr>
            <w:r>
              <w:rPr>
                <w:b/>
                <w:color w:val="000000"/>
                <w:sz w:val="22"/>
                <w:szCs w:val="22"/>
              </w:rPr>
              <w:t>Starting </w:t>
            </w:r>
          </w:p>
        </w:tc>
        <w:tc>
          <w:tcPr>
            <w:tcW w:w="2878" w:type="dxa"/>
            <w:vAlign w:val="center"/>
          </w:tcPr>
          <w:p w14:paraId="4F96A6E5" w14:textId="77777777" w:rsidR="001700FA" w:rsidRDefault="004208FE">
            <w:pPr>
              <w:jc w:val="center"/>
            </w:pPr>
            <w:r>
              <w:rPr>
                <w:b/>
                <w:color w:val="000000"/>
                <w:sz w:val="22"/>
                <w:szCs w:val="22"/>
              </w:rPr>
              <w:t>Applying</w:t>
            </w:r>
          </w:p>
        </w:tc>
        <w:tc>
          <w:tcPr>
            <w:tcW w:w="2878" w:type="dxa"/>
            <w:vAlign w:val="center"/>
          </w:tcPr>
          <w:p w14:paraId="618D8B50" w14:textId="77777777" w:rsidR="001700FA" w:rsidRDefault="004208FE">
            <w:pPr>
              <w:jc w:val="center"/>
            </w:pPr>
            <w:r>
              <w:rPr>
                <w:b/>
                <w:sz w:val="22"/>
                <w:szCs w:val="22"/>
              </w:rPr>
              <w:t>Refining</w:t>
            </w:r>
          </w:p>
        </w:tc>
        <w:tc>
          <w:tcPr>
            <w:tcW w:w="2878" w:type="dxa"/>
            <w:vAlign w:val="center"/>
          </w:tcPr>
          <w:p w14:paraId="0E265A07" w14:textId="77777777" w:rsidR="001700FA" w:rsidRDefault="004208FE">
            <w:pPr>
              <w:jc w:val="center"/>
            </w:pPr>
            <w:r>
              <w:rPr>
                <w:b/>
                <w:color w:val="000000"/>
                <w:sz w:val="22"/>
                <w:szCs w:val="22"/>
              </w:rPr>
              <w:t>Key Dates &amp; Next Steps</w:t>
            </w:r>
          </w:p>
        </w:tc>
      </w:tr>
      <w:tr w:rsidR="001700FA" w14:paraId="6A75A920" w14:textId="77777777" w:rsidTr="003229AE">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AD34A3C" w14:textId="77777777" w:rsidR="001700FA" w:rsidRDefault="004208FE">
            <w:pPr>
              <w:rPr>
                <w:sz w:val="22"/>
                <w:szCs w:val="22"/>
              </w:rPr>
            </w:pPr>
            <w:r>
              <w:rPr>
                <w:sz w:val="22"/>
                <w:szCs w:val="22"/>
              </w:rPr>
              <w:t xml:space="preserve">a. Ensure staff </w:t>
            </w:r>
            <w:proofErr w:type="gramStart"/>
            <w:r>
              <w:rPr>
                <w:sz w:val="22"/>
                <w:szCs w:val="22"/>
              </w:rPr>
              <w:t>have  time</w:t>
            </w:r>
            <w:proofErr w:type="gramEnd"/>
            <w:r>
              <w:rPr>
                <w:sz w:val="22"/>
                <w:szCs w:val="22"/>
              </w:rPr>
              <w:t xml:space="preserve"> for teaming to identify appropriate services  to meet students' unique needs. </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66D39C43" w14:textId="77777777" w:rsidR="001700FA" w:rsidRDefault="004208FE">
            <w:pPr>
              <w:rPr>
                <w:sz w:val="22"/>
                <w:szCs w:val="22"/>
              </w:rPr>
            </w:pPr>
            <w:r>
              <w:rPr>
                <w:sz w:val="22"/>
                <w:szCs w:val="22"/>
              </w:rPr>
              <w:t>b. Consider physical space usage within school buildings to maximize availability and efficiency for direct student support services.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F1EA695" w14:textId="77777777" w:rsidR="001700FA" w:rsidRDefault="004208FE">
            <w:pPr>
              <w:rPr>
                <w:sz w:val="22"/>
                <w:szCs w:val="22"/>
              </w:rPr>
            </w:pPr>
            <w:r>
              <w:rPr>
                <w:sz w:val="22"/>
                <w:szCs w:val="22"/>
              </w:rPr>
              <w:t xml:space="preserve">c. Integrate </w:t>
            </w:r>
            <w:hyperlink r:id="rId16">
              <w:r>
                <w:rPr>
                  <w:color w:val="1155CC"/>
                  <w:sz w:val="22"/>
                  <w:szCs w:val="22"/>
                  <w:u w:val="single"/>
                </w:rPr>
                <w:t>Student Support Teams (Multi-Tiered Systems of Support MTSS Model)</w:t>
              </w:r>
            </w:hyperlink>
            <w:r>
              <w:rPr>
                <w:sz w:val="22"/>
                <w:szCs w:val="22"/>
              </w:rPr>
              <w:t xml:space="preserve">  to enhance and encourage collaboration among sta</w:t>
            </w:r>
            <w:r>
              <w:rPr>
                <w:sz w:val="22"/>
                <w:szCs w:val="22"/>
              </w:rPr>
              <w:t>ff so  that all student needs are met in a safe and secure environment.</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35E97FB7" w14:textId="77777777" w:rsidR="001700FA" w:rsidRDefault="004208FE">
            <w:pPr>
              <w:rPr>
                <w:sz w:val="22"/>
                <w:szCs w:val="22"/>
              </w:rPr>
            </w:pPr>
            <w:r>
              <w:rPr>
                <w:sz w:val="22"/>
                <w:szCs w:val="22"/>
              </w:rPr>
              <w:t xml:space="preserve">d. </w:t>
            </w:r>
            <w:proofErr w:type="gramStart"/>
            <w:r>
              <w:rPr>
                <w:sz w:val="22"/>
                <w:szCs w:val="22"/>
              </w:rPr>
              <w:t>Encourage  open</w:t>
            </w:r>
            <w:proofErr w:type="gramEnd"/>
            <w:r>
              <w:rPr>
                <w:sz w:val="22"/>
                <w:szCs w:val="22"/>
              </w:rPr>
              <w:t xml:space="preserve"> dialogue between administrators and staff to improve  allocation of time and space for staff to work with students who need additional support to succeed.</w:t>
            </w:r>
          </w:p>
        </w:tc>
        <w:tc>
          <w:tcPr>
            <w:tcW w:w="2878" w:type="dxa"/>
          </w:tcPr>
          <w:p w14:paraId="59D5644C" w14:textId="77777777" w:rsidR="001700FA" w:rsidRDefault="001700FA"/>
        </w:tc>
      </w:tr>
    </w:tbl>
    <w:p w14:paraId="3EE61195" w14:textId="77777777" w:rsidR="001700FA" w:rsidRDefault="001700FA"/>
    <w:tbl>
      <w:tblPr>
        <w:tblStyle w:val="afffffffd"/>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1C16EAEC" w14:textId="77777777" w:rsidTr="003229AE">
        <w:tc>
          <w:tcPr>
            <w:tcW w:w="14390" w:type="dxa"/>
            <w:shd w:val="clear" w:color="auto" w:fill="D9E2F3"/>
            <w:vAlign w:val="center"/>
          </w:tcPr>
          <w:p w14:paraId="1B3D5C9E" w14:textId="77777777" w:rsidR="001700FA" w:rsidRDefault="004208FE">
            <w:pPr>
              <w:rPr>
                <w:sz w:val="26"/>
                <w:szCs w:val="26"/>
              </w:rPr>
            </w:pPr>
            <w:r>
              <w:rPr>
                <w:b/>
                <w:sz w:val="26"/>
                <w:szCs w:val="26"/>
              </w:rPr>
              <w:t>Leadership 5. Recognize that all staff in schools provide some level of support services. Provide ongoing professional development (revise topics regularly) about how to provide appropriate support services for students and families.</w:t>
            </w:r>
          </w:p>
        </w:tc>
      </w:tr>
    </w:tbl>
    <w:p w14:paraId="363F2B30" w14:textId="77777777" w:rsidR="001700FA" w:rsidRDefault="001700FA"/>
    <w:tbl>
      <w:tblPr>
        <w:tblStyle w:val="afffffffe"/>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1495F9F3" w14:textId="77777777" w:rsidTr="003229AE">
        <w:tc>
          <w:tcPr>
            <w:tcW w:w="2878" w:type="dxa"/>
            <w:vAlign w:val="center"/>
          </w:tcPr>
          <w:p w14:paraId="3068A6E8" w14:textId="77777777" w:rsidR="001700FA" w:rsidRDefault="004208FE">
            <w:pPr>
              <w:jc w:val="center"/>
            </w:pPr>
            <w:r>
              <w:rPr>
                <w:b/>
                <w:color w:val="000000"/>
                <w:sz w:val="22"/>
                <w:szCs w:val="22"/>
              </w:rPr>
              <w:t>Preparing</w:t>
            </w:r>
          </w:p>
        </w:tc>
        <w:tc>
          <w:tcPr>
            <w:tcW w:w="2878" w:type="dxa"/>
            <w:vAlign w:val="center"/>
          </w:tcPr>
          <w:p w14:paraId="39D7DD49" w14:textId="77777777" w:rsidR="001700FA" w:rsidRDefault="004208FE">
            <w:pPr>
              <w:jc w:val="center"/>
            </w:pPr>
            <w:r>
              <w:rPr>
                <w:b/>
                <w:color w:val="000000"/>
                <w:sz w:val="22"/>
                <w:szCs w:val="22"/>
              </w:rPr>
              <w:t>Starting </w:t>
            </w:r>
          </w:p>
        </w:tc>
        <w:tc>
          <w:tcPr>
            <w:tcW w:w="2878" w:type="dxa"/>
            <w:vAlign w:val="center"/>
          </w:tcPr>
          <w:p w14:paraId="29510C8B" w14:textId="77777777" w:rsidR="001700FA" w:rsidRDefault="004208FE">
            <w:pPr>
              <w:jc w:val="center"/>
            </w:pPr>
            <w:r>
              <w:rPr>
                <w:b/>
                <w:color w:val="000000"/>
                <w:sz w:val="22"/>
                <w:szCs w:val="22"/>
              </w:rPr>
              <w:t>Applying</w:t>
            </w:r>
          </w:p>
        </w:tc>
        <w:tc>
          <w:tcPr>
            <w:tcW w:w="2878" w:type="dxa"/>
            <w:vAlign w:val="center"/>
          </w:tcPr>
          <w:p w14:paraId="255AEDDD" w14:textId="77777777" w:rsidR="001700FA" w:rsidRDefault="004208FE">
            <w:pPr>
              <w:jc w:val="center"/>
            </w:pPr>
            <w:r>
              <w:rPr>
                <w:b/>
                <w:sz w:val="22"/>
                <w:szCs w:val="22"/>
              </w:rPr>
              <w:t>Refining</w:t>
            </w:r>
          </w:p>
        </w:tc>
        <w:tc>
          <w:tcPr>
            <w:tcW w:w="2878" w:type="dxa"/>
            <w:vAlign w:val="center"/>
          </w:tcPr>
          <w:p w14:paraId="2C64080F" w14:textId="77777777" w:rsidR="001700FA" w:rsidRDefault="004208FE">
            <w:pPr>
              <w:jc w:val="center"/>
            </w:pPr>
            <w:r>
              <w:rPr>
                <w:b/>
                <w:color w:val="000000"/>
                <w:sz w:val="22"/>
                <w:szCs w:val="22"/>
              </w:rPr>
              <w:t>Key Dates &amp; Next Steps</w:t>
            </w:r>
          </w:p>
        </w:tc>
      </w:tr>
      <w:tr w:rsidR="001700FA" w14:paraId="3527FC89" w14:textId="77777777" w:rsidTr="003229AE">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58A2923A" w14:textId="77777777" w:rsidR="001700FA" w:rsidRDefault="004208FE">
            <w:pPr>
              <w:widowControl w:val="0"/>
              <w:spacing w:line="276" w:lineRule="auto"/>
              <w:rPr>
                <w:sz w:val="22"/>
                <w:szCs w:val="22"/>
              </w:rPr>
            </w:pPr>
            <w:r>
              <w:rPr>
                <w:sz w:val="22"/>
                <w:szCs w:val="22"/>
              </w:rPr>
              <w:t xml:space="preserve">a. Reflect on and </w:t>
            </w:r>
            <w:proofErr w:type="gramStart"/>
            <w:r>
              <w:rPr>
                <w:sz w:val="22"/>
                <w:szCs w:val="22"/>
              </w:rPr>
              <w:t>identify  ways</w:t>
            </w:r>
            <w:proofErr w:type="gramEnd"/>
            <w:r>
              <w:rPr>
                <w:sz w:val="22"/>
                <w:szCs w:val="22"/>
              </w:rPr>
              <w:t xml:space="preserve"> in which all staff provide support services.</w:t>
            </w:r>
          </w:p>
          <w:p w14:paraId="6FD0A8B0" w14:textId="77777777" w:rsidR="001700FA" w:rsidRDefault="001700FA">
            <w:pPr>
              <w:widowControl w:val="0"/>
              <w:spacing w:line="276" w:lineRule="auto"/>
              <w:rPr>
                <w:sz w:val="22"/>
                <w:szCs w:val="22"/>
              </w:rPr>
            </w:pPr>
          </w:p>
          <w:p w14:paraId="32E45E2D" w14:textId="77777777" w:rsidR="001700FA" w:rsidRDefault="004208FE">
            <w:pPr>
              <w:rPr>
                <w:b/>
                <w:sz w:val="22"/>
                <w:szCs w:val="22"/>
              </w:rPr>
            </w:pPr>
            <w:r>
              <w:rPr>
                <w:sz w:val="22"/>
                <w:szCs w:val="22"/>
              </w:rPr>
              <w:t xml:space="preserve"> b. Begin to discuss what professional development opportunities staff and key community stakeholders consider most meaningful in the effort to provide support services to students and families.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7DFDB019" w14:textId="77777777" w:rsidR="001700FA" w:rsidRDefault="004208FE">
            <w:pPr>
              <w:widowControl w:val="0"/>
              <w:spacing w:line="276" w:lineRule="auto"/>
              <w:rPr>
                <w:sz w:val="22"/>
                <w:szCs w:val="22"/>
              </w:rPr>
            </w:pPr>
            <w:r>
              <w:rPr>
                <w:sz w:val="22"/>
                <w:szCs w:val="22"/>
              </w:rPr>
              <w:t>c. Assess the school community's needs and research culturall</w:t>
            </w:r>
            <w:r>
              <w:rPr>
                <w:sz w:val="22"/>
                <w:szCs w:val="22"/>
              </w:rPr>
              <w:t>y responsive professional development to meet those needs</w:t>
            </w:r>
          </w:p>
          <w:p w14:paraId="0859A16D" w14:textId="77777777" w:rsidR="001700FA" w:rsidRDefault="001700FA">
            <w:pPr>
              <w:widowControl w:val="0"/>
              <w:spacing w:line="276" w:lineRule="auto"/>
              <w:rPr>
                <w:sz w:val="22"/>
                <w:szCs w:val="22"/>
              </w:rPr>
            </w:pPr>
          </w:p>
          <w:p w14:paraId="71928D44" w14:textId="77777777" w:rsidR="001700FA" w:rsidRDefault="004208FE">
            <w:pPr>
              <w:widowControl w:val="0"/>
              <w:spacing w:line="276" w:lineRule="auto"/>
              <w:rPr>
                <w:sz w:val="22"/>
                <w:szCs w:val="22"/>
              </w:rPr>
            </w:pPr>
            <w:r>
              <w:rPr>
                <w:sz w:val="22"/>
                <w:szCs w:val="22"/>
              </w:rPr>
              <w:t xml:space="preserve"> d. Contact a variety of professional development providers to ensure that their mission, offerings, and schedules align with that of the district and schools. </w:t>
            </w:r>
          </w:p>
          <w:p w14:paraId="1E424C29" w14:textId="77777777" w:rsidR="001700FA" w:rsidRDefault="001700FA">
            <w:pPr>
              <w:widowControl w:val="0"/>
              <w:spacing w:line="276" w:lineRule="auto"/>
              <w:rPr>
                <w:sz w:val="22"/>
                <w:szCs w:val="22"/>
              </w:rPr>
            </w:pPr>
          </w:p>
          <w:p w14:paraId="70708E71" w14:textId="77777777" w:rsidR="001700FA" w:rsidRDefault="004208FE">
            <w:pPr>
              <w:rPr>
                <w:sz w:val="22"/>
                <w:szCs w:val="22"/>
              </w:rPr>
            </w:pPr>
            <w:r>
              <w:rPr>
                <w:sz w:val="22"/>
                <w:szCs w:val="22"/>
              </w:rPr>
              <w:t xml:space="preserve">e. Provide training across all school staff, </w:t>
            </w:r>
            <w:proofErr w:type="gramStart"/>
            <w:r>
              <w:rPr>
                <w:sz w:val="22"/>
                <w:szCs w:val="22"/>
              </w:rPr>
              <w:t xml:space="preserve">including  </w:t>
            </w:r>
            <w:r>
              <w:rPr>
                <w:sz w:val="22"/>
                <w:szCs w:val="22"/>
              </w:rPr>
              <w:lastRenderedPageBreak/>
              <w:t>paraprofessionals</w:t>
            </w:r>
            <w:proofErr w:type="gramEnd"/>
            <w:r>
              <w:rPr>
                <w:sz w:val="22"/>
                <w:szCs w:val="22"/>
              </w:rPr>
              <w:t>, lunch staff, bus staff, and custodians.</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2915852E" w14:textId="77777777" w:rsidR="001700FA" w:rsidRDefault="004208FE">
            <w:pPr>
              <w:widowControl w:val="0"/>
              <w:spacing w:line="276" w:lineRule="auto"/>
              <w:rPr>
                <w:color w:val="333333"/>
                <w:sz w:val="22"/>
                <w:szCs w:val="22"/>
              </w:rPr>
            </w:pPr>
            <w:r>
              <w:rPr>
                <w:color w:val="333333"/>
                <w:sz w:val="22"/>
                <w:szCs w:val="22"/>
              </w:rPr>
              <w:lastRenderedPageBreak/>
              <w:t>f. Offer training and tools for reporting professional boundary violations, mandatory reporting training, and key tools for safety planning f</w:t>
            </w:r>
            <w:r>
              <w:rPr>
                <w:color w:val="333333"/>
                <w:sz w:val="22"/>
                <w:szCs w:val="22"/>
              </w:rPr>
              <w:t>or families or students.</w:t>
            </w:r>
          </w:p>
          <w:p w14:paraId="39A30091" w14:textId="77777777" w:rsidR="001700FA" w:rsidRDefault="001700FA">
            <w:pPr>
              <w:widowControl w:val="0"/>
              <w:spacing w:line="276" w:lineRule="auto"/>
              <w:rPr>
                <w:color w:val="333333"/>
                <w:sz w:val="22"/>
                <w:szCs w:val="22"/>
              </w:rPr>
            </w:pPr>
          </w:p>
          <w:p w14:paraId="3D597FC3" w14:textId="77777777" w:rsidR="001700FA" w:rsidRDefault="004208FE">
            <w:pPr>
              <w:widowControl w:val="0"/>
              <w:spacing w:line="276" w:lineRule="auto"/>
              <w:rPr>
                <w:color w:val="333333"/>
                <w:sz w:val="22"/>
                <w:szCs w:val="22"/>
              </w:rPr>
            </w:pPr>
            <w:r>
              <w:rPr>
                <w:color w:val="333333"/>
                <w:sz w:val="22"/>
                <w:szCs w:val="22"/>
              </w:rPr>
              <w:t xml:space="preserve">g. Include regular trauma-engaged schools training in staff meeting agendas. </w:t>
            </w:r>
          </w:p>
          <w:p w14:paraId="2D872173" w14:textId="77777777" w:rsidR="001700FA" w:rsidRDefault="001700FA">
            <w:pPr>
              <w:widowControl w:val="0"/>
              <w:spacing w:line="276" w:lineRule="auto"/>
              <w:rPr>
                <w:color w:val="333333"/>
                <w:sz w:val="22"/>
                <w:szCs w:val="22"/>
              </w:rPr>
            </w:pPr>
          </w:p>
          <w:p w14:paraId="341B08CD" w14:textId="77777777" w:rsidR="001700FA" w:rsidRDefault="004208FE">
            <w:pPr>
              <w:rPr>
                <w:sz w:val="22"/>
                <w:szCs w:val="22"/>
              </w:rPr>
            </w:pPr>
            <w:r>
              <w:rPr>
                <w:color w:val="333333"/>
                <w:sz w:val="22"/>
                <w:szCs w:val="22"/>
              </w:rPr>
              <w:t>h.  Model examples of tools to use with students to help self- or co-regulate.</w:t>
            </w:r>
          </w:p>
        </w:tc>
        <w:tc>
          <w:tcPr>
            <w:tcW w:w="2878"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tcPr>
          <w:p w14:paraId="0C2D7A04" w14:textId="77777777" w:rsidR="001700FA" w:rsidRDefault="004208FE">
            <w:pPr>
              <w:rPr>
                <w:sz w:val="22"/>
                <w:szCs w:val="22"/>
              </w:rPr>
            </w:pPr>
            <w:r>
              <w:rPr>
                <w:sz w:val="22"/>
                <w:szCs w:val="22"/>
              </w:rPr>
              <w:t>i. Provide students, staff, and families with the opportunity to provide</w:t>
            </w:r>
            <w:r>
              <w:rPr>
                <w:sz w:val="22"/>
                <w:szCs w:val="22"/>
              </w:rPr>
              <w:t xml:space="preserve"> feedback on changes and potential improvements.</w:t>
            </w:r>
          </w:p>
          <w:p w14:paraId="47AEA140" w14:textId="77777777" w:rsidR="001700FA" w:rsidRDefault="001700FA">
            <w:pPr>
              <w:widowControl w:val="0"/>
              <w:spacing w:line="276" w:lineRule="auto"/>
              <w:rPr>
                <w:sz w:val="22"/>
                <w:szCs w:val="22"/>
              </w:rPr>
            </w:pPr>
          </w:p>
          <w:p w14:paraId="116CFE20" w14:textId="77777777" w:rsidR="001700FA" w:rsidRDefault="004208FE">
            <w:pPr>
              <w:rPr>
                <w:sz w:val="22"/>
                <w:szCs w:val="22"/>
              </w:rPr>
            </w:pPr>
            <w:r>
              <w:rPr>
                <w:sz w:val="22"/>
                <w:szCs w:val="22"/>
              </w:rPr>
              <w:t xml:space="preserve">j. Ensure feedback shows that most students, staff, and families see improvements as a result of professional development training to inform support services. Adapt training programs as necessary. </w:t>
            </w:r>
          </w:p>
        </w:tc>
        <w:tc>
          <w:tcPr>
            <w:tcW w:w="2878" w:type="dxa"/>
          </w:tcPr>
          <w:p w14:paraId="1D5DDE5B" w14:textId="77777777" w:rsidR="001700FA" w:rsidRDefault="001700FA"/>
        </w:tc>
      </w:tr>
    </w:tbl>
    <w:p w14:paraId="5A0FE571" w14:textId="77777777" w:rsidR="001700FA" w:rsidRDefault="001700FA"/>
    <w:tbl>
      <w:tblPr>
        <w:tblStyle w:val="affffffff"/>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2E2B3247" w14:textId="77777777" w:rsidTr="003229AE">
        <w:tc>
          <w:tcPr>
            <w:tcW w:w="14390" w:type="dxa"/>
            <w:shd w:val="clear" w:color="auto" w:fill="0070C0"/>
            <w:vAlign w:val="center"/>
          </w:tcPr>
          <w:p w14:paraId="2EE1F971" w14:textId="77777777" w:rsidR="001700FA" w:rsidRDefault="004208FE">
            <w:pPr>
              <w:jc w:val="center"/>
            </w:pPr>
            <w:r>
              <w:rPr>
                <w:b/>
                <w:color w:val="FFFFFF"/>
                <w:sz w:val="32"/>
                <w:szCs w:val="32"/>
              </w:rPr>
              <w:t>STAFF: Support Services Milestone Guide</w:t>
            </w:r>
          </w:p>
        </w:tc>
      </w:tr>
    </w:tbl>
    <w:p w14:paraId="4A34998C" w14:textId="77777777" w:rsidR="001700FA" w:rsidRDefault="001700FA"/>
    <w:tbl>
      <w:tblPr>
        <w:tblStyle w:val="affffffff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391701A0" w14:textId="77777777" w:rsidTr="003229AE">
        <w:tc>
          <w:tcPr>
            <w:tcW w:w="14390" w:type="dxa"/>
            <w:shd w:val="clear" w:color="auto" w:fill="D9E2F3"/>
            <w:vAlign w:val="center"/>
          </w:tcPr>
          <w:p w14:paraId="5EF35BD6" w14:textId="77777777" w:rsidR="001700FA" w:rsidRDefault="004208FE">
            <w:pPr>
              <w:rPr>
                <w:sz w:val="26"/>
                <w:szCs w:val="26"/>
              </w:rPr>
            </w:pPr>
            <w:r>
              <w:rPr>
                <w:b/>
                <w:sz w:val="26"/>
                <w:szCs w:val="26"/>
              </w:rPr>
              <w:t xml:space="preserve">Staff 1. Build meaningful partnerships with community members and providers. </w:t>
            </w:r>
            <w:proofErr w:type="gramStart"/>
            <w:r>
              <w:rPr>
                <w:b/>
                <w:sz w:val="26"/>
                <w:szCs w:val="26"/>
              </w:rPr>
              <w:t>Consider  partners</w:t>
            </w:r>
            <w:proofErr w:type="gramEnd"/>
            <w:r>
              <w:rPr>
                <w:b/>
                <w:sz w:val="26"/>
                <w:szCs w:val="26"/>
              </w:rPr>
              <w:t xml:space="preserve"> such as: after-school programs, cultural educators, tribal councils, elders, local and regional health and behavioral health services, and village and community</w:t>
            </w:r>
            <w:r>
              <w:rPr>
                <w:b/>
                <w:sz w:val="26"/>
                <w:szCs w:val="26"/>
              </w:rPr>
              <w:t xml:space="preserve"> counselors.</w:t>
            </w:r>
          </w:p>
        </w:tc>
      </w:tr>
    </w:tbl>
    <w:p w14:paraId="42A62BA5" w14:textId="77777777" w:rsidR="001700FA" w:rsidRDefault="001700FA"/>
    <w:tbl>
      <w:tblPr>
        <w:tblStyle w:val="affffffff1"/>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5E06958C" w14:textId="77777777" w:rsidTr="003229AE">
        <w:tc>
          <w:tcPr>
            <w:tcW w:w="2878" w:type="dxa"/>
            <w:vAlign w:val="center"/>
          </w:tcPr>
          <w:p w14:paraId="7BE52E95" w14:textId="77777777" w:rsidR="001700FA" w:rsidRDefault="004208FE">
            <w:pPr>
              <w:jc w:val="center"/>
            </w:pPr>
            <w:r>
              <w:rPr>
                <w:b/>
                <w:color w:val="000000"/>
                <w:sz w:val="22"/>
                <w:szCs w:val="22"/>
              </w:rPr>
              <w:t>Preparing</w:t>
            </w:r>
          </w:p>
        </w:tc>
        <w:tc>
          <w:tcPr>
            <w:tcW w:w="2878" w:type="dxa"/>
            <w:vAlign w:val="center"/>
          </w:tcPr>
          <w:p w14:paraId="2238FB93" w14:textId="77777777" w:rsidR="001700FA" w:rsidRDefault="004208FE">
            <w:pPr>
              <w:jc w:val="center"/>
            </w:pPr>
            <w:r>
              <w:rPr>
                <w:b/>
                <w:color w:val="000000"/>
                <w:sz w:val="22"/>
                <w:szCs w:val="22"/>
              </w:rPr>
              <w:t>Starting </w:t>
            </w:r>
          </w:p>
        </w:tc>
        <w:tc>
          <w:tcPr>
            <w:tcW w:w="2878" w:type="dxa"/>
            <w:vAlign w:val="center"/>
          </w:tcPr>
          <w:p w14:paraId="7F17EA2D" w14:textId="77777777" w:rsidR="001700FA" w:rsidRDefault="004208FE">
            <w:pPr>
              <w:jc w:val="center"/>
            </w:pPr>
            <w:r>
              <w:rPr>
                <w:b/>
                <w:color w:val="000000"/>
                <w:sz w:val="22"/>
                <w:szCs w:val="22"/>
              </w:rPr>
              <w:t>Applying</w:t>
            </w:r>
          </w:p>
        </w:tc>
        <w:tc>
          <w:tcPr>
            <w:tcW w:w="2878" w:type="dxa"/>
            <w:vAlign w:val="center"/>
          </w:tcPr>
          <w:p w14:paraId="537FADE4" w14:textId="77777777" w:rsidR="001700FA" w:rsidRDefault="004208FE">
            <w:pPr>
              <w:jc w:val="center"/>
            </w:pPr>
            <w:r>
              <w:rPr>
                <w:b/>
                <w:sz w:val="22"/>
                <w:szCs w:val="22"/>
              </w:rPr>
              <w:t>Refining</w:t>
            </w:r>
          </w:p>
        </w:tc>
        <w:tc>
          <w:tcPr>
            <w:tcW w:w="2878" w:type="dxa"/>
            <w:vAlign w:val="center"/>
          </w:tcPr>
          <w:p w14:paraId="643EF33F" w14:textId="77777777" w:rsidR="001700FA" w:rsidRDefault="004208FE">
            <w:pPr>
              <w:jc w:val="center"/>
            </w:pPr>
            <w:r>
              <w:rPr>
                <w:b/>
                <w:color w:val="000000"/>
                <w:sz w:val="22"/>
                <w:szCs w:val="22"/>
              </w:rPr>
              <w:t>Key Dates &amp; Next Steps</w:t>
            </w:r>
          </w:p>
        </w:tc>
      </w:tr>
      <w:tr w:rsidR="001700FA" w14:paraId="75535970" w14:textId="77777777" w:rsidTr="003229AE">
        <w:tc>
          <w:tcPr>
            <w:tcW w:w="2878" w:type="dxa"/>
          </w:tcPr>
          <w:p w14:paraId="3DA3F7A6" w14:textId="77777777" w:rsidR="001700FA" w:rsidRDefault="004208FE">
            <w:pPr>
              <w:rPr>
                <w:sz w:val="22"/>
                <w:szCs w:val="22"/>
              </w:rPr>
            </w:pPr>
            <w:r>
              <w:rPr>
                <w:sz w:val="22"/>
                <w:szCs w:val="22"/>
              </w:rPr>
              <w:t>a. Consider what meaningful partnerships staff already have with community members and providers.</w:t>
            </w:r>
          </w:p>
        </w:tc>
        <w:tc>
          <w:tcPr>
            <w:tcW w:w="2878" w:type="dxa"/>
          </w:tcPr>
          <w:p w14:paraId="56606256" w14:textId="77777777" w:rsidR="001700FA" w:rsidRDefault="004208FE">
            <w:pPr>
              <w:rPr>
                <w:sz w:val="22"/>
                <w:szCs w:val="22"/>
              </w:rPr>
            </w:pPr>
            <w:r>
              <w:rPr>
                <w:sz w:val="22"/>
                <w:szCs w:val="22"/>
              </w:rPr>
              <w:t>b. Compile an informal inventory of existing partnerships as well as a list of potential partnerships with community members and providers.</w:t>
            </w:r>
          </w:p>
        </w:tc>
        <w:tc>
          <w:tcPr>
            <w:tcW w:w="2878" w:type="dxa"/>
          </w:tcPr>
          <w:p w14:paraId="4AA95E93" w14:textId="77777777" w:rsidR="001700FA" w:rsidRDefault="004208FE">
            <w:pPr>
              <w:widowControl w:val="0"/>
              <w:spacing w:line="276" w:lineRule="auto"/>
              <w:rPr>
                <w:sz w:val="22"/>
                <w:szCs w:val="22"/>
              </w:rPr>
            </w:pPr>
            <w:r>
              <w:rPr>
                <w:sz w:val="22"/>
                <w:szCs w:val="22"/>
              </w:rPr>
              <w:t>c. Formalize inventories of current and potential community members and providers to build partnerships with and cre</w:t>
            </w:r>
            <w:r>
              <w:rPr>
                <w:sz w:val="22"/>
                <w:szCs w:val="22"/>
              </w:rPr>
              <w:t>ate a structured protocol for out-reach to potential partners.</w:t>
            </w:r>
          </w:p>
          <w:p w14:paraId="5E9E055E" w14:textId="77777777" w:rsidR="001700FA" w:rsidRDefault="001700FA">
            <w:pPr>
              <w:widowControl w:val="0"/>
              <w:spacing w:line="276" w:lineRule="auto"/>
              <w:rPr>
                <w:sz w:val="22"/>
                <w:szCs w:val="22"/>
              </w:rPr>
            </w:pPr>
          </w:p>
          <w:p w14:paraId="6F40CA6D" w14:textId="77777777" w:rsidR="001700FA" w:rsidRDefault="004208FE">
            <w:pPr>
              <w:rPr>
                <w:sz w:val="22"/>
                <w:szCs w:val="22"/>
              </w:rPr>
            </w:pPr>
            <w:r>
              <w:rPr>
                <w:sz w:val="22"/>
                <w:szCs w:val="22"/>
              </w:rPr>
              <w:t xml:space="preserve">d. Initiate contact with the </w:t>
            </w:r>
            <w:hyperlink r:id="rId17">
              <w:r>
                <w:rPr>
                  <w:color w:val="1155CC"/>
                  <w:sz w:val="22"/>
                  <w:szCs w:val="22"/>
                  <w:u w:val="single"/>
                </w:rPr>
                <w:t>Alaska Native Tribal Health Consortium</w:t>
              </w:r>
            </w:hyperlink>
            <w:r>
              <w:rPr>
                <w:sz w:val="22"/>
                <w:szCs w:val="22"/>
              </w:rPr>
              <w:t xml:space="preserve"> to form a culturally responsive partnership to enhance and promote</w:t>
            </w:r>
            <w:r>
              <w:rPr>
                <w:sz w:val="22"/>
                <w:szCs w:val="22"/>
              </w:rPr>
              <w:t xml:space="preserve"> health for Alaska Native people.</w:t>
            </w:r>
          </w:p>
        </w:tc>
        <w:tc>
          <w:tcPr>
            <w:tcW w:w="2878" w:type="dxa"/>
          </w:tcPr>
          <w:p w14:paraId="23A2AB4A" w14:textId="77777777" w:rsidR="001700FA" w:rsidRDefault="004208FE">
            <w:pPr>
              <w:widowControl w:val="0"/>
              <w:spacing w:line="276" w:lineRule="auto"/>
              <w:rPr>
                <w:sz w:val="22"/>
                <w:szCs w:val="22"/>
              </w:rPr>
            </w:pPr>
            <w:r>
              <w:rPr>
                <w:sz w:val="22"/>
                <w:szCs w:val="22"/>
              </w:rPr>
              <w:t xml:space="preserve">e. Partner with the </w:t>
            </w:r>
            <w:hyperlink r:id="rId18">
              <w:r>
                <w:rPr>
                  <w:color w:val="1155CC"/>
                  <w:sz w:val="22"/>
                  <w:szCs w:val="22"/>
                  <w:u w:val="single"/>
                </w:rPr>
                <w:t>Alaska Behavioral Health Association</w:t>
              </w:r>
            </w:hyperlink>
            <w:r>
              <w:rPr>
                <w:sz w:val="22"/>
                <w:szCs w:val="22"/>
              </w:rPr>
              <w:t xml:space="preserve"> to broaden understanding and expand ideas about behavioral health supports for students and families. </w:t>
            </w:r>
          </w:p>
          <w:p w14:paraId="3291FABE" w14:textId="77777777" w:rsidR="001700FA" w:rsidRDefault="001700FA">
            <w:pPr>
              <w:widowControl w:val="0"/>
              <w:spacing w:line="276" w:lineRule="auto"/>
              <w:rPr>
                <w:sz w:val="22"/>
                <w:szCs w:val="22"/>
              </w:rPr>
            </w:pPr>
          </w:p>
          <w:p w14:paraId="254D2218" w14:textId="77777777" w:rsidR="001700FA" w:rsidRDefault="004208FE">
            <w:pPr>
              <w:rPr>
                <w:sz w:val="22"/>
                <w:szCs w:val="22"/>
              </w:rPr>
            </w:pPr>
            <w:r>
              <w:rPr>
                <w:sz w:val="22"/>
                <w:szCs w:val="22"/>
              </w:rPr>
              <w:t xml:space="preserve">f. Become familiar </w:t>
            </w:r>
            <w:r>
              <w:rPr>
                <w:sz w:val="22"/>
                <w:szCs w:val="22"/>
              </w:rPr>
              <w:t xml:space="preserve">with  </w:t>
            </w:r>
            <w:hyperlink r:id="rId19">
              <w:r>
                <w:rPr>
                  <w:color w:val="1155CC"/>
                  <w:sz w:val="22"/>
                  <w:szCs w:val="22"/>
                  <w:u w:val="single"/>
                </w:rPr>
                <w:t>Domestic Violence and Sexual Assault Programs</w:t>
              </w:r>
            </w:hyperlink>
            <w:hyperlink r:id="rId20">
              <w:r>
                <w:rPr>
                  <w:b/>
                  <w:color w:val="1155CC"/>
                  <w:sz w:val="22"/>
                  <w:szCs w:val="22"/>
                  <w:u w:val="single"/>
                </w:rPr>
                <w:t xml:space="preserve"> </w:t>
              </w:r>
            </w:hyperlink>
            <w:r>
              <w:rPr>
                <w:sz w:val="22"/>
                <w:szCs w:val="22"/>
              </w:rPr>
              <w:t>in your region and familiarize yourself with tools, trainings, and services to support students and families.</w:t>
            </w:r>
          </w:p>
        </w:tc>
        <w:tc>
          <w:tcPr>
            <w:tcW w:w="2878" w:type="dxa"/>
          </w:tcPr>
          <w:p w14:paraId="1B21A8BF" w14:textId="77777777" w:rsidR="001700FA" w:rsidRDefault="001700FA"/>
        </w:tc>
      </w:tr>
    </w:tbl>
    <w:p w14:paraId="199B046B" w14:textId="77777777" w:rsidR="001700FA" w:rsidRDefault="001700FA"/>
    <w:tbl>
      <w:tblPr>
        <w:tblStyle w:val="affffffff2"/>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414A95EF" w14:textId="77777777" w:rsidTr="003229AE">
        <w:tc>
          <w:tcPr>
            <w:tcW w:w="14390" w:type="dxa"/>
            <w:shd w:val="clear" w:color="auto" w:fill="D9E2F3"/>
          </w:tcPr>
          <w:p w14:paraId="6B05318B" w14:textId="77777777" w:rsidR="001700FA" w:rsidRDefault="004208FE">
            <w:pPr>
              <w:rPr>
                <w:sz w:val="26"/>
                <w:szCs w:val="26"/>
              </w:rPr>
            </w:pPr>
            <w:r>
              <w:rPr>
                <w:b/>
                <w:sz w:val="26"/>
                <w:szCs w:val="26"/>
              </w:rPr>
              <w:t xml:space="preserve">Staff </w:t>
            </w:r>
            <w:r>
              <w:rPr>
                <w:b/>
                <w:color w:val="000000"/>
                <w:sz w:val="26"/>
                <w:szCs w:val="26"/>
              </w:rPr>
              <w:t xml:space="preserve">2. </w:t>
            </w:r>
            <w:r>
              <w:rPr>
                <w:b/>
                <w:sz w:val="26"/>
                <w:szCs w:val="26"/>
              </w:rPr>
              <w:t>Develop trauma-engaged approaches to working with students.</w:t>
            </w:r>
          </w:p>
        </w:tc>
      </w:tr>
    </w:tbl>
    <w:p w14:paraId="6566D627" w14:textId="77777777" w:rsidR="001700FA" w:rsidRDefault="001700FA"/>
    <w:tbl>
      <w:tblPr>
        <w:tblStyle w:val="affffffff3"/>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2F022179" w14:textId="77777777" w:rsidTr="003229AE">
        <w:tc>
          <w:tcPr>
            <w:tcW w:w="2878" w:type="dxa"/>
            <w:vAlign w:val="center"/>
          </w:tcPr>
          <w:p w14:paraId="35327853" w14:textId="77777777" w:rsidR="001700FA" w:rsidRDefault="004208FE">
            <w:pPr>
              <w:jc w:val="center"/>
            </w:pPr>
            <w:r>
              <w:rPr>
                <w:b/>
                <w:color w:val="000000"/>
                <w:sz w:val="22"/>
                <w:szCs w:val="22"/>
              </w:rPr>
              <w:t>Preparing</w:t>
            </w:r>
          </w:p>
        </w:tc>
        <w:tc>
          <w:tcPr>
            <w:tcW w:w="2878" w:type="dxa"/>
            <w:vAlign w:val="center"/>
          </w:tcPr>
          <w:p w14:paraId="6C3EE00A" w14:textId="77777777" w:rsidR="001700FA" w:rsidRDefault="004208FE">
            <w:pPr>
              <w:jc w:val="center"/>
            </w:pPr>
            <w:r>
              <w:rPr>
                <w:b/>
                <w:color w:val="000000"/>
                <w:sz w:val="22"/>
                <w:szCs w:val="22"/>
              </w:rPr>
              <w:t>Starting </w:t>
            </w:r>
          </w:p>
        </w:tc>
        <w:tc>
          <w:tcPr>
            <w:tcW w:w="2878" w:type="dxa"/>
            <w:vAlign w:val="center"/>
          </w:tcPr>
          <w:p w14:paraId="4325E24F" w14:textId="77777777" w:rsidR="001700FA" w:rsidRDefault="004208FE">
            <w:pPr>
              <w:jc w:val="center"/>
            </w:pPr>
            <w:r>
              <w:rPr>
                <w:b/>
                <w:color w:val="000000"/>
                <w:sz w:val="22"/>
                <w:szCs w:val="22"/>
              </w:rPr>
              <w:t>Applying</w:t>
            </w:r>
          </w:p>
        </w:tc>
        <w:tc>
          <w:tcPr>
            <w:tcW w:w="2878" w:type="dxa"/>
            <w:vAlign w:val="center"/>
          </w:tcPr>
          <w:p w14:paraId="1F67C226" w14:textId="77777777" w:rsidR="001700FA" w:rsidRDefault="004208FE">
            <w:pPr>
              <w:jc w:val="center"/>
            </w:pPr>
            <w:r>
              <w:rPr>
                <w:b/>
                <w:sz w:val="22"/>
                <w:szCs w:val="22"/>
              </w:rPr>
              <w:t>Refining</w:t>
            </w:r>
          </w:p>
        </w:tc>
        <w:tc>
          <w:tcPr>
            <w:tcW w:w="2878" w:type="dxa"/>
            <w:vAlign w:val="center"/>
          </w:tcPr>
          <w:p w14:paraId="6A8FF049" w14:textId="77777777" w:rsidR="001700FA" w:rsidRDefault="004208FE">
            <w:pPr>
              <w:jc w:val="center"/>
            </w:pPr>
            <w:r>
              <w:rPr>
                <w:b/>
                <w:color w:val="000000"/>
                <w:sz w:val="22"/>
                <w:szCs w:val="22"/>
              </w:rPr>
              <w:t>Key Dates &amp; Next Steps</w:t>
            </w:r>
          </w:p>
        </w:tc>
      </w:tr>
      <w:tr w:rsidR="001700FA" w14:paraId="07AE22E8" w14:textId="77777777" w:rsidTr="003229AE">
        <w:tc>
          <w:tcPr>
            <w:tcW w:w="2878" w:type="dxa"/>
          </w:tcPr>
          <w:p w14:paraId="7FCAE995" w14:textId="77777777" w:rsidR="001700FA" w:rsidRDefault="004208FE">
            <w:pPr>
              <w:rPr>
                <w:sz w:val="22"/>
                <w:szCs w:val="22"/>
              </w:rPr>
            </w:pPr>
            <w:r>
              <w:rPr>
                <w:sz w:val="22"/>
                <w:szCs w:val="22"/>
              </w:rPr>
              <w:t xml:space="preserve">a. Reflect on your existing trauma-engaged approaches and begin to identify where gaps exist in your knowledge </w:t>
            </w:r>
            <w:r>
              <w:rPr>
                <w:sz w:val="22"/>
                <w:szCs w:val="22"/>
              </w:rPr>
              <w:lastRenderedPageBreak/>
              <w:t>around trauma-engagement when working with students.</w:t>
            </w:r>
          </w:p>
        </w:tc>
        <w:tc>
          <w:tcPr>
            <w:tcW w:w="2878" w:type="dxa"/>
          </w:tcPr>
          <w:p w14:paraId="266FF609" w14:textId="77777777" w:rsidR="001700FA" w:rsidRDefault="004208FE">
            <w:pPr>
              <w:widowControl w:val="0"/>
              <w:spacing w:line="276" w:lineRule="auto"/>
              <w:rPr>
                <w:sz w:val="22"/>
                <w:szCs w:val="22"/>
              </w:rPr>
            </w:pPr>
            <w:r>
              <w:rPr>
                <w:sz w:val="22"/>
                <w:szCs w:val="22"/>
              </w:rPr>
              <w:lastRenderedPageBreak/>
              <w:t xml:space="preserve">b. </w:t>
            </w:r>
            <w:proofErr w:type="gramStart"/>
            <w:r>
              <w:rPr>
                <w:sz w:val="22"/>
                <w:szCs w:val="22"/>
              </w:rPr>
              <w:t>Demonstrate  willingness</w:t>
            </w:r>
            <w:proofErr w:type="gramEnd"/>
            <w:r>
              <w:rPr>
                <w:sz w:val="22"/>
                <w:szCs w:val="22"/>
              </w:rPr>
              <w:t xml:space="preserve"> to improve your knowledge of trauma-enga</w:t>
            </w:r>
            <w:r>
              <w:rPr>
                <w:sz w:val="22"/>
                <w:szCs w:val="22"/>
              </w:rPr>
              <w:t>ged practices in working with students.</w:t>
            </w:r>
          </w:p>
          <w:p w14:paraId="303E8951" w14:textId="77777777" w:rsidR="001700FA" w:rsidRDefault="001700FA">
            <w:pPr>
              <w:widowControl w:val="0"/>
              <w:spacing w:line="276" w:lineRule="auto"/>
              <w:rPr>
                <w:sz w:val="22"/>
                <w:szCs w:val="22"/>
              </w:rPr>
            </w:pPr>
          </w:p>
          <w:p w14:paraId="6A26BE4B" w14:textId="77777777" w:rsidR="001700FA" w:rsidRDefault="004208FE">
            <w:pPr>
              <w:rPr>
                <w:sz w:val="22"/>
                <w:szCs w:val="22"/>
              </w:rPr>
            </w:pPr>
            <w:r>
              <w:rPr>
                <w:sz w:val="22"/>
                <w:szCs w:val="22"/>
              </w:rPr>
              <w:t>c. Develop a common understanding among staff that approaching work with students from a trauma-engaged perspective/framework enhances and promotes students' sense of safety, well-being, and academic achievement.</w:t>
            </w:r>
          </w:p>
        </w:tc>
        <w:tc>
          <w:tcPr>
            <w:tcW w:w="2878" w:type="dxa"/>
          </w:tcPr>
          <w:p w14:paraId="6B5F233A" w14:textId="77777777" w:rsidR="001700FA" w:rsidRDefault="004208FE">
            <w:pPr>
              <w:widowControl w:val="0"/>
              <w:spacing w:line="276" w:lineRule="auto"/>
              <w:rPr>
                <w:sz w:val="22"/>
                <w:szCs w:val="22"/>
              </w:rPr>
            </w:pPr>
            <w:r>
              <w:rPr>
                <w:sz w:val="22"/>
                <w:szCs w:val="22"/>
              </w:rPr>
              <w:lastRenderedPageBreak/>
              <w:t xml:space="preserve">d. All Staff watch and are able to use </w:t>
            </w:r>
            <w:hyperlink r:id="rId21">
              <w:r>
                <w:rPr>
                  <w:color w:val="1155CC"/>
                  <w:sz w:val="22"/>
                  <w:szCs w:val="22"/>
                  <w:u w:val="single"/>
                </w:rPr>
                <w:t>Dr. Dan Siegel's Hand Model of the Brain</w:t>
              </w:r>
            </w:hyperlink>
            <w:hyperlink r:id="rId22">
              <w:r>
                <w:rPr>
                  <w:b/>
                  <w:color w:val="1155CC"/>
                  <w:sz w:val="22"/>
                  <w:szCs w:val="22"/>
                  <w:u w:val="single"/>
                </w:rPr>
                <w:t xml:space="preserve"> </w:t>
              </w:r>
            </w:hyperlink>
            <w:r>
              <w:rPr>
                <w:sz w:val="22"/>
                <w:szCs w:val="22"/>
              </w:rPr>
              <w:t xml:space="preserve">with students to describe the </w:t>
            </w:r>
            <w:r>
              <w:rPr>
                <w:sz w:val="22"/>
                <w:szCs w:val="22"/>
              </w:rPr>
              <w:lastRenderedPageBreak/>
              <w:t xml:space="preserve">body's stress response system and how to 'tame' it. </w:t>
            </w:r>
          </w:p>
          <w:p w14:paraId="3BD75C0F" w14:textId="77777777" w:rsidR="001700FA" w:rsidRDefault="001700FA">
            <w:pPr>
              <w:widowControl w:val="0"/>
              <w:spacing w:line="276" w:lineRule="auto"/>
              <w:rPr>
                <w:sz w:val="22"/>
                <w:szCs w:val="22"/>
              </w:rPr>
            </w:pPr>
          </w:p>
          <w:p w14:paraId="4FF38C2E" w14:textId="77777777" w:rsidR="001700FA" w:rsidRDefault="004208FE">
            <w:pPr>
              <w:rPr>
                <w:sz w:val="22"/>
                <w:szCs w:val="22"/>
              </w:rPr>
            </w:pPr>
            <w:r>
              <w:rPr>
                <w:sz w:val="22"/>
                <w:szCs w:val="22"/>
              </w:rPr>
              <w:t xml:space="preserve">e. Staff </w:t>
            </w:r>
            <w:r>
              <w:rPr>
                <w:sz w:val="22"/>
                <w:szCs w:val="22"/>
              </w:rPr>
              <w:t xml:space="preserve">use common trauma-engaged language with each other, with students, and with families. </w:t>
            </w:r>
          </w:p>
        </w:tc>
        <w:tc>
          <w:tcPr>
            <w:tcW w:w="2878" w:type="dxa"/>
          </w:tcPr>
          <w:p w14:paraId="4D55ADA8" w14:textId="77777777" w:rsidR="001700FA" w:rsidRDefault="004208FE">
            <w:pPr>
              <w:widowControl w:val="0"/>
              <w:spacing w:line="276" w:lineRule="auto"/>
              <w:rPr>
                <w:sz w:val="22"/>
                <w:szCs w:val="22"/>
              </w:rPr>
            </w:pPr>
            <w:r>
              <w:rPr>
                <w:sz w:val="22"/>
                <w:szCs w:val="22"/>
              </w:rPr>
              <w:lastRenderedPageBreak/>
              <w:t xml:space="preserve">f. Complete DEED's </w:t>
            </w:r>
            <w:hyperlink r:id="rId23">
              <w:proofErr w:type="spellStart"/>
              <w:r>
                <w:rPr>
                  <w:color w:val="1155CC"/>
                  <w:sz w:val="22"/>
                  <w:szCs w:val="22"/>
                  <w:u w:val="single"/>
                </w:rPr>
                <w:t>Self Regulation</w:t>
              </w:r>
              <w:proofErr w:type="spellEnd"/>
              <w:r>
                <w:rPr>
                  <w:color w:val="1155CC"/>
                  <w:sz w:val="22"/>
                  <w:szCs w:val="22"/>
                  <w:u w:val="single"/>
                </w:rPr>
                <w:t xml:space="preserve"> and Mind-Body Connection</w:t>
              </w:r>
            </w:hyperlink>
            <w:r>
              <w:rPr>
                <w:b/>
                <w:sz w:val="22"/>
                <w:szCs w:val="22"/>
              </w:rPr>
              <w:t xml:space="preserve"> </w:t>
            </w:r>
            <w:r>
              <w:rPr>
                <w:sz w:val="22"/>
                <w:szCs w:val="22"/>
              </w:rPr>
              <w:t xml:space="preserve">courses to improve understanding of </w:t>
            </w:r>
            <w:r>
              <w:rPr>
                <w:sz w:val="22"/>
                <w:szCs w:val="22"/>
              </w:rPr>
              <w:lastRenderedPageBreak/>
              <w:t>how trauma impa</w:t>
            </w:r>
            <w:r>
              <w:rPr>
                <w:sz w:val="22"/>
                <w:szCs w:val="22"/>
              </w:rPr>
              <w:t>cts students' abilities to self-regulate and to learn mindfulness tools and techniques to help support students' focus in the classroom.</w:t>
            </w:r>
          </w:p>
          <w:p w14:paraId="6AF3E3EA" w14:textId="77777777" w:rsidR="001700FA" w:rsidRDefault="001700FA">
            <w:pPr>
              <w:widowControl w:val="0"/>
              <w:spacing w:line="276" w:lineRule="auto"/>
              <w:rPr>
                <w:sz w:val="22"/>
                <w:szCs w:val="22"/>
              </w:rPr>
            </w:pPr>
          </w:p>
          <w:p w14:paraId="297B78B4" w14:textId="77777777" w:rsidR="001700FA" w:rsidRDefault="004208FE">
            <w:pPr>
              <w:widowControl w:val="0"/>
              <w:spacing w:line="276" w:lineRule="auto"/>
              <w:rPr>
                <w:sz w:val="22"/>
                <w:szCs w:val="22"/>
              </w:rPr>
            </w:pPr>
            <w:r>
              <w:rPr>
                <w:sz w:val="22"/>
                <w:szCs w:val="22"/>
              </w:rPr>
              <w:t xml:space="preserve"> g. </w:t>
            </w:r>
            <w:proofErr w:type="gramStart"/>
            <w:r>
              <w:rPr>
                <w:sz w:val="22"/>
                <w:szCs w:val="22"/>
              </w:rPr>
              <w:t>Brainstorm,  network</w:t>
            </w:r>
            <w:proofErr w:type="gramEnd"/>
            <w:r>
              <w:rPr>
                <w:sz w:val="22"/>
                <w:szCs w:val="22"/>
              </w:rPr>
              <w:t>, and solicit professional guidance on new resources related to trauma-engaged student support</w:t>
            </w:r>
            <w:r>
              <w:rPr>
                <w:sz w:val="22"/>
                <w:szCs w:val="22"/>
              </w:rPr>
              <w:t xml:space="preserve">s. </w:t>
            </w:r>
          </w:p>
          <w:p w14:paraId="00D24C10" w14:textId="77777777" w:rsidR="001700FA" w:rsidRDefault="001700FA">
            <w:pPr>
              <w:widowControl w:val="0"/>
              <w:spacing w:line="276" w:lineRule="auto"/>
              <w:rPr>
                <w:sz w:val="22"/>
                <w:szCs w:val="22"/>
              </w:rPr>
            </w:pPr>
          </w:p>
          <w:p w14:paraId="1EBCBDE8" w14:textId="77777777" w:rsidR="001700FA" w:rsidRDefault="004208FE">
            <w:pPr>
              <w:rPr>
                <w:sz w:val="22"/>
                <w:szCs w:val="22"/>
              </w:rPr>
            </w:pPr>
            <w:r>
              <w:rPr>
                <w:sz w:val="22"/>
                <w:szCs w:val="22"/>
              </w:rPr>
              <w:t xml:space="preserve">h. Review </w:t>
            </w:r>
            <w:hyperlink r:id="rId24">
              <w:r>
                <w:rPr>
                  <w:color w:val="1155CC"/>
                  <w:sz w:val="22"/>
                  <w:szCs w:val="22"/>
                  <w:u w:val="single"/>
                </w:rPr>
                <w:t>The National Child Traumatic Stress Network</w:t>
              </w:r>
            </w:hyperlink>
            <w:r>
              <w:rPr>
                <w:sz w:val="22"/>
                <w:szCs w:val="22"/>
              </w:rPr>
              <w:t xml:space="preserve"> for updated guidance on responding to specific needs of traumatized children.</w:t>
            </w:r>
          </w:p>
        </w:tc>
        <w:tc>
          <w:tcPr>
            <w:tcW w:w="2878" w:type="dxa"/>
          </w:tcPr>
          <w:p w14:paraId="49CE3AAF" w14:textId="77777777" w:rsidR="001700FA" w:rsidRDefault="001700FA"/>
        </w:tc>
      </w:tr>
    </w:tbl>
    <w:p w14:paraId="3E7DD97A" w14:textId="77777777" w:rsidR="001700FA" w:rsidRDefault="001700FA"/>
    <w:tbl>
      <w:tblPr>
        <w:tblStyle w:val="affffffff4"/>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728D12EE" w14:textId="77777777" w:rsidTr="003229AE">
        <w:tc>
          <w:tcPr>
            <w:tcW w:w="14390" w:type="dxa"/>
            <w:shd w:val="clear" w:color="auto" w:fill="D9E2F3"/>
          </w:tcPr>
          <w:p w14:paraId="7D0CE3D3" w14:textId="77777777" w:rsidR="001700FA" w:rsidRDefault="004208FE">
            <w:r>
              <w:rPr>
                <w:b/>
                <w:sz w:val="26"/>
                <w:szCs w:val="26"/>
              </w:rPr>
              <w:t>Staff 3. Build student peer-to-peer support systems.</w:t>
            </w:r>
            <w:r>
              <w:rPr>
                <w:sz w:val="26"/>
                <w:szCs w:val="26"/>
              </w:rPr>
              <w:tab/>
            </w:r>
            <w:r>
              <w:tab/>
            </w:r>
          </w:p>
        </w:tc>
      </w:tr>
    </w:tbl>
    <w:p w14:paraId="291C2947" w14:textId="77777777" w:rsidR="001700FA" w:rsidRDefault="001700FA"/>
    <w:tbl>
      <w:tblPr>
        <w:tblStyle w:val="affffffff5"/>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22C4785A" w14:textId="77777777" w:rsidTr="003229AE">
        <w:tc>
          <w:tcPr>
            <w:tcW w:w="2878" w:type="dxa"/>
            <w:vAlign w:val="center"/>
          </w:tcPr>
          <w:p w14:paraId="3868432A" w14:textId="77777777" w:rsidR="001700FA" w:rsidRDefault="004208FE">
            <w:pPr>
              <w:jc w:val="center"/>
            </w:pPr>
            <w:r>
              <w:rPr>
                <w:b/>
                <w:color w:val="000000"/>
                <w:sz w:val="22"/>
                <w:szCs w:val="22"/>
              </w:rPr>
              <w:t>Preparing</w:t>
            </w:r>
          </w:p>
        </w:tc>
        <w:tc>
          <w:tcPr>
            <w:tcW w:w="2878" w:type="dxa"/>
            <w:vAlign w:val="center"/>
          </w:tcPr>
          <w:p w14:paraId="12E568D8" w14:textId="77777777" w:rsidR="001700FA" w:rsidRDefault="004208FE">
            <w:pPr>
              <w:jc w:val="center"/>
            </w:pPr>
            <w:r>
              <w:rPr>
                <w:b/>
                <w:color w:val="000000"/>
                <w:sz w:val="22"/>
                <w:szCs w:val="22"/>
              </w:rPr>
              <w:t>Starting </w:t>
            </w:r>
          </w:p>
        </w:tc>
        <w:tc>
          <w:tcPr>
            <w:tcW w:w="2878" w:type="dxa"/>
            <w:vAlign w:val="center"/>
          </w:tcPr>
          <w:p w14:paraId="05F3DDFF" w14:textId="77777777" w:rsidR="001700FA" w:rsidRDefault="004208FE">
            <w:pPr>
              <w:jc w:val="center"/>
            </w:pPr>
            <w:r>
              <w:rPr>
                <w:b/>
                <w:color w:val="000000"/>
                <w:sz w:val="22"/>
                <w:szCs w:val="22"/>
              </w:rPr>
              <w:t>Applying</w:t>
            </w:r>
          </w:p>
        </w:tc>
        <w:tc>
          <w:tcPr>
            <w:tcW w:w="2878" w:type="dxa"/>
            <w:vAlign w:val="center"/>
          </w:tcPr>
          <w:p w14:paraId="77982399" w14:textId="77777777" w:rsidR="001700FA" w:rsidRDefault="004208FE">
            <w:pPr>
              <w:jc w:val="center"/>
            </w:pPr>
            <w:r>
              <w:rPr>
                <w:b/>
                <w:sz w:val="22"/>
                <w:szCs w:val="22"/>
              </w:rPr>
              <w:t>Refining</w:t>
            </w:r>
          </w:p>
        </w:tc>
        <w:tc>
          <w:tcPr>
            <w:tcW w:w="2878" w:type="dxa"/>
            <w:vAlign w:val="center"/>
          </w:tcPr>
          <w:p w14:paraId="229AABFB" w14:textId="77777777" w:rsidR="001700FA" w:rsidRDefault="004208FE">
            <w:pPr>
              <w:jc w:val="center"/>
            </w:pPr>
            <w:r>
              <w:rPr>
                <w:b/>
                <w:color w:val="000000"/>
                <w:sz w:val="22"/>
                <w:szCs w:val="22"/>
              </w:rPr>
              <w:t>Key Dates &amp; Next Steps</w:t>
            </w:r>
          </w:p>
        </w:tc>
      </w:tr>
      <w:tr w:rsidR="001700FA" w14:paraId="77E5AAB9" w14:textId="77777777" w:rsidTr="003229AE">
        <w:tc>
          <w:tcPr>
            <w:tcW w:w="2878" w:type="dxa"/>
          </w:tcPr>
          <w:p w14:paraId="6649E910" w14:textId="77777777" w:rsidR="001700FA" w:rsidRDefault="004208FE">
            <w:pPr>
              <w:widowControl w:val="0"/>
              <w:spacing w:line="276" w:lineRule="auto"/>
              <w:rPr>
                <w:sz w:val="22"/>
                <w:szCs w:val="22"/>
              </w:rPr>
            </w:pPr>
            <w:r>
              <w:rPr>
                <w:sz w:val="22"/>
                <w:szCs w:val="22"/>
              </w:rPr>
              <w:t>a. Develop heightened awareness around students' natural peer groups in and outside of school and how these might impact student well-being.</w:t>
            </w:r>
          </w:p>
          <w:p w14:paraId="3C7EF8E2" w14:textId="77777777" w:rsidR="001700FA" w:rsidRDefault="001700FA">
            <w:pPr>
              <w:widowControl w:val="0"/>
              <w:spacing w:line="276" w:lineRule="auto"/>
              <w:rPr>
                <w:sz w:val="22"/>
                <w:szCs w:val="22"/>
              </w:rPr>
            </w:pPr>
          </w:p>
          <w:p w14:paraId="6E1EC96B" w14:textId="77777777" w:rsidR="001700FA" w:rsidRDefault="004208FE">
            <w:pPr>
              <w:rPr>
                <w:sz w:val="22"/>
                <w:szCs w:val="22"/>
              </w:rPr>
            </w:pPr>
            <w:r>
              <w:rPr>
                <w:sz w:val="22"/>
                <w:szCs w:val="22"/>
              </w:rPr>
              <w:t xml:space="preserve"> b. Cultivate curiosity and explore best practices around how structured peer-to-peer </w:t>
            </w:r>
            <w:r>
              <w:rPr>
                <w:sz w:val="22"/>
                <w:szCs w:val="22"/>
              </w:rPr>
              <w:lastRenderedPageBreak/>
              <w:t>support systems may benefit students.</w:t>
            </w:r>
          </w:p>
        </w:tc>
        <w:tc>
          <w:tcPr>
            <w:tcW w:w="2878" w:type="dxa"/>
          </w:tcPr>
          <w:p w14:paraId="2E220D7A" w14:textId="77777777" w:rsidR="001700FA" w:rsidRDefault="004208FE">
            <w:pPr>
              <w:rPr>
                <w:sz w:val="22"/>
                <w:szCs w:val="22"/>
              </w:rPr>
            </w:pPr>
            <w:r>
              <w:rPr>
                <w:sz w:val="22"/>
                <w:szCs w:val="22"/>
              </w:rPr>
              <w:lastRenderedPageBreak/>
              <w:t>c. Demonstrate engagement and willingness to assist in building student peer-to-peer support systems.</w:t>
            </w:r>
          </w:p>
        </w:tc>
        <w:tc>
          <w:tcPr>
            <w:tcW w:w="2878" w:type="dxa"/>
          </w:tcPr>
          <w:p w14:paraId="6B6BC1AE" w14:textId="77777777" w:rsidR="001700FA" w:rsidRDefault="004208FE">
            <w:pPr>
              <w:widowControl w:val="0"/>
              <w:spacing w:line="276" w:lineRule="auto"/>
              <w:rPr>
                <w:sz w:val="22"/>
                <w:szCs w:val="22"/>
              </w:rPr>
            </w:pPr>
            <w:r>
              <w:rPr>
                <w:sz w:val="22"/>
                <w:szCs w:val="22"/>
              </w:rPr>
              <w:t>d. Familiarize yourself with t</w:t>
            </w:r>
            <w:r>
              <w:rPr>
                <w:sz w:val="22"/>
                <w:szCs w:val="22"/>
              </w:rPr>
              <w:t xml:space="preserve">he best practice program </w:t>
            </w:r>
            <w:hyperlink r:id="rId25">
              <w:r>
                <w:rPr>
                  <w:color w:val="1155CC"/>
                  <w:sz w:val="22"/>
                  <w:szCs w:val="22"/>
                  <w:u w:val="single"/>
                </w:rPr>
                <w:t>Sources of Strength</w:t>
              </w:r>
            </w:hyperlink>
            <w:r>
              <w:rPr>
                <w:sz w:val="22"/>
                <w:szCs w:val="22"/>
              </w:rPr>
              <w:t>,</w:t>
            </w:r>
            <w:r>
              <w:rPr>
                <w:b/>
                <w:sz w:val="22"/>
                <w:szCs w:val="22"/>
              </w:rPr>
              <w:t xml:space="preserve"> </w:t>
            </w:r>
            <w:r>
              <w:rPr>
                <w:sz w:val="22"/>
                <w:szCs w:val="22"/>
              </w:rPr>
              <w:t xml:space="preserve">which helps harness the power of peer social networks to change unhealthy norms and culture and to prevent suicide. </w:t>
            </w:r>
          </w:p>
          <w:p w14:paraId="1FF2318A" w14:textId="77777777" w:rsidR="001700FA" w:rsidRDefault="001700FA">
            <w:pPr>
              <w:widowControl w:val="0"/>
              <w:spacing w:line="276" w:lineRule="auto"/>
              <w:rPr>
                <w:sz w:val="22"/>
                <w:szCs w:val="22"/>
              </w:rPr>
            </w:pPr>
          </w:p>
          <w:p w14:paraId="29634264" w14:textId="77777777" w:rsidR="001700FA" w:rsidRDefault="004208FE">
            <w:pPr>
              <w:rPr>
                <w:sz w:val="22"/>
                <w:szCs w:val="22"/>
              </w:rPr>
            </w:pPr>
            <w:r>
              <w:rPr>
                <w:sz w:val="22"/>
                <w:szCs w:val="22"/>
              </w:rPr>
              <w:lastRenderedPageBreak/>
              <w:t>e. Research and discuss other suitable and</w:t>
            </w:r>
            <w:r>
              <w:rPr>
                <w:sz w:val="22"/>
                <w:szCs w:val="22"/>
              </w:rPr>
              <w:t xml:space="preserve"> culturally appropriate peer-to-peer programs, including </w:t>
            </w:r>
            <w:hyperlink r:id="rId26">
              <w:r>
                <w:rPr>
                  <w:color w:val="1155CC"/>
                  <w:sz w:val="22"/>
                  <w:szCs w:val="22"/>
                  <w:u w:val="single"/>
                </w:rPr>
                <w:t>Restorative Practices for Educators</w:t>
              </w:r>
            </w:hyperlink>
            <w:r>
              <w:rPr>
                <w:sz w:val="22"/>
                <w:szCs w:val="22"/>
              </w:rPr>
              <w:t>, and initiate dialogue with administrators to implement them.</w:t>
            </w:r>
          </w:p>
        </w:tc>
        <w:tc>
          <w:tcPr>
            <w:tcW w:w="2878" w:type="dxa"/>
          </w:tcPr>
          <w:p w14:paraId="5FF6C633" w14:textId="77777777" w:rsidR="001700FA" w:rsidRDefault="004208FE">
            <w:pPr>
              <w:widowControl w:val="0"/>
              <w:spacing w:line="276" w:lineRule="auto"/>
              <w:rPr>
                <w:sz w:val="22"/>
                <w:szCs w:val="22"/>
              </w:rPr>
            </w:pPr>
            <w:r>
              <w:rPr>
                <w:sz w:val="22"/>
                <w:szCs w:val="22"/>
              </w:rPr>
              <w:lastRenderedPageBreak/>
              <w:t>f.</w:t>
            </w:r>
            <w:r>
              <w:rPr>
                <w:sz w:val="22"/>
                <w:szCs w:val="22"/>
              </w:rPr>
              <w:t xml:space="preserve"> Create a structure </w:t>
            </w:r>
            <w:proofErr w:type="gramStart"/>
            <w:r>
              <w:rPr>
                <w:sz w:val="22"/>
                <w:szCs w:val="22"/>
              </w:rPr>
              <w:t>for  staff</w:t>
            </w:r>
            <w:proofErr w:type="gramEnd"/>
            <w:r>
              <w:rPr>
                <w:sz w:val="22"/>
                <w:szCs w:val="22"/>
              </w:rPr>
              <w:t xml:space="preserve"> to provide feedback to school leadership on the impact of peer-to-peer support services. </w:t>
            </w:r>
          </w:p>
          <w:p w14:paraId="191E847F" w14:textId="77777777" w:rsidR="001700FA" w:rsidRDefault="001700FA">
            <w:pPr>
              <w:widowControl w:val="0"/>
              <w:spacing w:line="276" w:lineRule="auto"/>
              <w:rPr>
                <w:sz w:val="22"/>
                <w:szCs w:val="22"/>
              </w:rPr>
            </w:pPr>
          </w:p>
          <w:p w14:paraId="42CDBA2D" w14:textId="77777777" w:rsidR="001700FA" w:rsidRDefault="004208FE">
            <w:pPr>
              <w:rPr>
                <w:sz w:val="22"/>
                <w:szCs w:val="22"/>
              </w:rPr>
            </w:pPr>
            <w:r>
              <w:rPr>
                <w:sz w:val="22"/>
                <w:szCs w:val="22"/>
              </w:rPr>
              <w:t xml:space="preserve">g. Evaluate the effectiveness and impact of peer-to-peer programs and groups on </w:t>
            </w:r>
            <w:r>
              <w:rPr>
                <w:sz w:val="22"/>
                <w:szCs w:val="22"/>
              </w:rPr>
              <w:lastRenderedPageBreak/>
              <w:t>student well-being and climate.</w:t>
            </w:r>
          </w:p>
        </w:tc>
        <w:tc>
          <w:tcPr>
            <w:tcW w:w="2878" w:type="dxa"/>
          </w:tcPr>
          <w:p w14:paraId="696C3978" w14:textId="77777777" w:rsidR="001700FA" w:rsidRDefault="001700FA"/>
        </w:tc>
      </w:tr>
    </w:tbl>
    <w:p w14:paraId="40D37E42" w14:textId="77777777" w:rsidR="001700FA" w:rsidRDefault="001700FA"/>
    <w:tbl>
      <w:tblPr>
        <w:tblStyle w:val="affffffff6"/>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5CCA8F08" w14:textId="77777777" w:rsidTr="003229AE">
        <w:tc>
          <w:tcPr>
            <w:tcW w:w="14390" w:type="dxa"/>
            <w:shd w:val="clear" w:color="auto" w:fill="D9E2F3"/>
          </w:tcPr>
          <w:p w14:paraId="0C9F77FB" w14:textId="77777777" w:rsidR="001700FA" w:rsidRDefault="004208FE">
            <w:pPr>
              <w:rPr>
                <w:sz w:val="26"/>
                <w:szCs w:val="26"/>
              </w:rPr>
            </w:pPr>
            <w:r>
              <w:rPr>
                <w:b/>
                <w:sz w:val="26"/>
                <w:szCs w:val="26"/>
              </w:rPr>
              <w:t>Staff 4. Build fami</w:t>
            </w:r>
            <w:r>
              <w:rPr>
                <w:b/>
                <w:sz w:val="26"/>
                <w:szCs w:val="26"/>
              </w:rPr>
              <w:t>ly-school partnerships.</w:t>
            </w:r>
          </w:p>
        </w:tc>
      </w:tr>
    </w:tbl>
    <w:p w14:paraId="61DDFE3F" w14:textId="77777777" w:rsidR="001700FA" w:rsidRDefault="001700FA"/>
    <w:tbl>
      <w:tblPr>
        <w:tblStyle w:val="affffffff7"/>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0EE82ED0" w14:textId="77777777" w:rsidTr="003229AE">
        <w:tc>
          <w:tcPr>
            <w:tcW w:w="2878" w:type="dxa"/>
            <w:vAlign w:val="center"/>
          </w:tcPr>
          <w:p w14:paraId="1C6F96A6" w14:textId="77777777" w:rsidR="001700FA" w:rsidRDefault="004208FE">
            <w:pPr>
              <w:jc w:val="center"/>
            </w:pPr>
            <w:r>
              <w:rPr>
                <w:b/>
                <w:color w:val="000000"/>
                <w:sz w:val="22"/>
                <w:szCs w:val="22"/>
              </w:rPr>
              <w:t>Preparing</w:t>
            </w:r>
          </w:p>
        </w:tc>
        <w:tc>
          <w:tcPr>
            <w:tcW w:w="2878" w:type="dxa"/>
            <w:vAlign w:val="center"/>
          </w:tcPr>
          <w:p w14:paraId="7FF31706" w14:textId="77777777" w:rsidR="001700FA" w:rsidRDefault="004208FE">
            <w:pPr>
              <w:jc w:val="center"/>
            </w:pPr>
            <w:r>
              <w:rPr>
                <w:b/>
                <w:color w:val="000000"/>
                <w:sz w:val="22"/>
                <w:szCs w:val="22"/>
              </w:rPr>
              <w:t>Starting </w:t>
            </w:r>
          </w:p>
        </w:tc>
        <w:tc>
          <w:tcPr>
            <w:tcW w:w="2878" w:type="dxa"/>
            <w:vAlign w:val="center"/>
          </w:tcPr>
          <w:p w14:paraId="2BC72E47" w14:textId="77777777" w:rsidR="001700FA" w:rsidRDefault="004208FE">
            <w:pPr>
              <w:jc w:val="center"/>
            </w:pPr>
            <w:r>
              <w:rPr>
                <w:b/>
                <w:color w:val="000000"/>
                <w:sz w:val="22"/>
                <w:szCs w:val="22"/>
              </w:rPr>
              <w:t>Applying</w:t>
            </w:r>
          </w:p>
        </w:tc>
        <w:tc>
          <w:tcPr>
            <w:tcW w:w="2878" w:type="dxa"/>
            <w:vAlign w:val="center"/>
          </w:tcPr>
          <w:p w14:paraId="13471F41" w14:textId="77777777" w:rsidR="001700FA" w:rsidRDefault="004208FE">
            <w:pPr>
              <w:jc w:val="center"/>
            </w:pPr>
            <w:r>
              <w:rPr>
                <w:b/>
                <w:sz w:val="22"/>
                <w:szCs w:val="22"/>
              </w:rPr>
              <w:t>Refining</w:t>
            </w:r>
          </w:p>
        </w:tc>
        <w:tc>
          <w:tcPr>
            <w:tcW w:w="2878" w:type="dxa"/>
            <w:vAlign w:val="center"/>
          </w:tcPr>
          <w:p w14:paraId="2A86C2B4" w14:textId="77777777" w:rsidR="001700FA" w:rsidRDefault="004208FE">
            <w:pPr>
              <w:jc w:val="center"/>
            </w:pPr>
            <w:r>
              <w:rPr>
                <w:b/>
                <w:color w:val="000000"/>
                <w:sz w:val="22"/>
                <w:szCs w:val="22"/>
              </w:rPr>
              <w:t>Key Dates &amp; Next Steps</w:t>
            </w:r>
          </w:p>
        </w:tc>
      </w:tr>
      <w:tr w:rsidR="001700FA" w14:paraId="55EDED83" w14:textId="77777777" w:rsidTr="003229AE">
        <w:tc>
          <w:tcPr>
            <w:tcW w:w="2878" w:type="dxa"/>
          </w:tcPr>
          <w:p w14:paraId="7C58969C" w14:textId="77777777" w:rsidR="001700FA" w:rsidRDefault="004208FE">
            <w:pPr>
              <w:rPr>
                <w:sz w:val="22"/>
                <w:szCs w:val="22"/>
              </w:rPr>
            </w:pPr>
            <w:r>
              <w:rPr>
                <w:sz w:val="22"/>
                <w:szCs w:val="22"/>
              </w:rPr>
              <w:t xml:space="preserve">a. Spend time identifying the need for, and benefits </w:t>
            </w:r>
            <w:proofErr w:type="gramStart"/>
            <w:r>
              <w:rPr>
                <w:sz w:val="22"/>
                <w:szCs w:val="22"/>
              </w:rPr>
              <w:t>of,  establishing</w:t>
            </w:r>
            <w:proofErr w:type="gramEnd"/>
            <w:r>
              <w:rPr>
                <w:sz w:val="22"/>
                <w:szCs w:val="22"/>
              </w:rPr>
              <w:t xml:space="preserve"> and building meaningful partnerships with families. </w:t>
            </w:r>
          </w:p>
        </w:tc>
        <w:tc>
          <w:tcPr>
            <w:tcW w:w="2878" w:type="dxa"/>
          </w:tcPr>
          <w:p w14:paraId="6D96CF96" w14:textId="77777777" w:rsidR="001700FA" w:rsidRDefault="004208FE">
            <w:pPr>
              <w:widowControl w:val="0"/>
              <w:spacing w:line="276" w:lineRule="auto"/>
              <w:rPr>
                <w:sz w:val="22"/>
                <w:szCs w:val="22"/>
              </w:rPr>
            </w:pPr>
            <w:r>
              <w:rPr>
                <w:sz w:val="22"/>
                <w:szCs w:val="22"/>
              </w:rPr>
              <w:t xml:space="preserve">b. Start each school year by setting goals for connecting with families. </w:t>
            </w:r>
          </w:p>
          <w:p w14:paraId="4DA6A381" w14:textId="77777777" w:rsidR="001700FA" w:rsidRDefault="001700FA">
            <w:pPr>
              <w:widowControl w:val="0"/>
              <w:spacing w:line="276" w:lineRule="auto"/>
              <w:rPr>
                <w:sz w:val="22"/>
                <w:szCs w:val="22"/>
              </w:rPr>
            </w:pPr>
          </w:p>
          <w:p w14:paraId="0CDB6901" w14:textId="77777777" w:rsidR="001700FA" w:rsidRDefault="004208FE">
            <w:pPr>
              <w:rPr>
                <w:sz w:val="22"/>
                <w:szCs w:val="22"/>
              </w:rPr>
            </w:pPr>
            <w:r>
              <w:rPr>
                <w:sz w:val="22"/>
                <w:szCs w:val="22"/>
              </w:rPr>
              <w:t xml:space="preserve">c. Spend </w:t>
            </w:r>
            <w:proofErr w:type="gramStart"/>
            <w:r>
              <w:rPr>
                <w:sz w:val="22"/>
                <w:szCs w:val="22"/>
              </w:rPr>
              <w:t>time  getting</w:t>
            </w:r>
            <w:proofErr w:type="gramEnd"/>
            <w:r>
              <w:rPr>
                <w:sz w:val="22"/>
                <w:szCs w:val="22"/>
              </w:rPr>
              <w:t xml:space="preserve"> to know and understand families. Approach families with humility and respect, and without assumptions.</w:t>
            </w:r>
          </w:p>
        </w:tc>
        <w:tc>
          <w:tcPr>
            <w:tcW w:w="2878" w:type="dxa"/>
          </w:tcPr>
          <w:p w14:paraId="5857F65F" w14:textId="77777777" w:rsidR="001700FA" w:rsidRDefault="004208FE">
            <w:pPr>
              <w:widowControl w:val="0"/>
              <w:spacing w:line="276" w:lineRule="auto"/>
              <w:rPr>
                <w:sz w:val="22"/>
                <w:szCs w:val="22"/>
              </w:rPr>
            </w:pPr>
            <w:r>
              <w:rPr>
                <w:sz w:val="22"/>
                <w:szCs w:val="22"/>
              </w:rPr>
              <w:t>d. Review best practices for working closely with families to build connection, confidence, cultural safety, content, and/or co-re</w:t>
            </w:r>
            <w:r>
              <w:rPr>
                <w:sz w:val="22"/>
                <w:szCs w:val="22"/>
              </w:rPr>
              <w:t xml:space="preserve">gulation. </w:t>
            </w:r>
          </w:p>
          <w:p w14:paraId="41937E64" w14:textId="77777777" w:rsidR="001700FA" w:rsidRDefault="001700FA">
            <w:pPr>
              <w:widowControl w:val="0"/>
              <w:spacing w:line="276" w:lineRule="auto"/>
              <w:rPr>
                <w:sz w:val="22"/>
                <w:szCs w:val="22"/>
              </w:rPr>
            </w:pPr>
          </w:p>
          <w:p w14:paraId="5264A109" w14:textId="77777777" w:rsidR="001700FA" w:rsidRDefault="004208FE">
            <w:pPr>
              <w:rPr>
                <w:sz w:val="22"/>
                <w:szCs w:val="22"/>
              </w:rPr>
            </w:pPr>
            <w:r>
              <w:rPr>
                <w:sz w:val="22"/>
                <w:szCs w:val="22"/>
              </w:rPr>
              <w:t xml:space="preserve">e. </w:t>
            </w:r>
            <w:proofErr w:type="gramStart"/>
            <w:r>
              <w:rPr>
                <w:sz w:val="22"/>
                <w:szCs w:val="22"/>
              </w:rPr>
              <w:t>Complete  DEED's</w:t>
            </w:r>
            <w:proofErr w:type="gramEnd"/>
            <w:r>
              <w:rPr>
                <w:sz w:val="22"/>
                <w:szCs w:val="22"/>
              </w:rPr>
              <w:t xml:space="preserve"> </w:t>
            </w:r>
            <w:hyperlink r:id="rId27">
              <w:r>
                <w:rPr>
                  <w:color w:val="1155CC"/>
                  <w:sz w:val="22"/>
                  <w:szCs w:val="22"/>
                  <w:u w:val="single"/>
                </w:rPr>
                <w:t>Family Partnerships</w:t>
              </w:r>
            </w:hyperlink>
            <w:r>
              <w:rPr>
                <w:sz w:val="22"/>
                <w:szCs w:val="22"/>
              </w:rPr>
              <w:t xml:space="preserve"> course on ways to engage families in school-wide planning and implementation efforts to support students.</w:t>
            </w:r>
          </w:p>
        </w:tc>
        <w:tc>
          <w:tcPr>
            <w:tcW w:w="2878" w:type="dxa"/>
          </w:tcPr>
          <w:p w14:paraId="7982C6E2" w14:textId="77777777" w:rsidR="001700FA" w:rsidRDefault="004208FE">
            <w:pPr>
              <w:widowControl w:val="0"/>
              <w:spacing w:line="276" w:lineRule="auto"/>
              <w:rPr>
                <w:sz w:val="22"/>
                <w:szCs w:val="22"/>
              </w:rPr>
            </w:pPr>
            <w:r>
              <w:rPr>
                <w:sz w:val="22"/>
                <w:szCs w:val="22"/>
              </w:rPr>
              <w:t xml:space="preserve">f. Create opportunities for families to </w:t>
            </w:r>
            <w:r>
              <w:rPr>
                <w:sz w:val="22"/>
                <w:szCs w:val="22"/>
              </w:rPr>
              <w:t xml:space="preserve">share their knowledge and build confidence, as kids’ first and most important teacher, especially helping families to understand co-regulation. </w:t>
            </w:r>
          </w:p>
          <w:p w14:paraId="2914CC88" w14:textId="77777777" w:rsidR="001700FA" w:rsidRDefault="001700FA">
            <w:pPr>
              <w:widowControl w:val="0"/>
              <w:spacing w:line="276" w:lineRule="auto"/>
              <w:rPr>
                <w:sz w:val="22"/>
                <w:szCs w:val="22"/>
              </w:rPr>
            </w:pPr>
          </w:p>
          <w:p w14:paraId="1DF73DC6" w14:textId="77777777" w:rsidR="001700FA" w:rsidRDefault="004208FE">
            <w:pPr>
              <w:rPr>
                <w:sz w:val="22"/>
                <w:szCs w:val="22"/>
              </w:rPr>
            </w:pPr>
            <w:r>
              <w:rPr>
                <w:sz w:val="22"/>
                <w:szCs w:val="22"/>
              </w:rPr>
              <w:t xml:space="preserve">g. </w:t>
            </w:r>
            <w:proofErr w:type="gramStart"/>
            <w:r>
              <w:rPr>
                <w:sz w:val="22"/>
                <w:szCs w:val="22"/>
              </w:rPr>
              <w:t>Identify  consistent</w:t>
            </w:r>
            <w:proofErr w:type="gramEnd"/>
            <w:r>
              <w:rPr>
                <w:sz w:val="22"/>
                <w:szCs w:val="22"/>
              </w:rPr>
              <w:t xml:space="preserve"> and creative opportunities to link families to SEL and trauma-engaged schools resource</w:t>
            </w:r>
            <w:r>
              <w:rPr>
                <w:sz w:val="22"/>
                <w:szCs w:val="22"/>
              </w:rPr>
              <w:t>s in the district.</w:t>
            </w:r>
          </w:p>
        </w:tc>
        <w:tc>
          <w:tcPr>
            <w:tcW w:w="2878" w:type="dxa"/>
          </w:tcPr>
          <w:p w14:paraId="31098988" w14:textId="77777777" w:rsidR="001700FA" w:rsidRDefault="001700FA"/>
        </w:tc>
      </w:tr>
    </w:tbl>
    <w:p w14:paraId="23BDA2E4" w14:textId="77777777" w:rsidR="001700FA" w:rsidRDefault="001700FA"/>
    <w:tbl>
      <w:tblPr>
        <w:tblStyle w:val="affffffff8"/>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390"/>
      </w:tblGrid>
      <w:tr w:rsidR="001700FA" w14:paraId="636B2223" w14:textId="77777777" w:rsidTr="003229AE">
        <w:tc>
          <w:tcPr>
            <w:tcW w:w="14390" w:type="dxa"/>
            <w:shd w:val="clear" w:color="auto" w:fill="D9E2F3"/>
          </w:tcPr>
          <w:p w14:paraId="3D1ED8AC" w14:textId="77777777" w:rsidR="001700FA" w:rsidRDefault="004208FE">
            <w:pPr>
              <w:rPr>
                <w:sz w:val="26"/>
                <w:szCs w:val="26"/>
              </w:rPr>
            </w:pPr>
            <w:r>
              <w:rPr>
                <w:b/>
                <w:sz w:val="26"/>
                <w:szCs w:val="26"/>
              </w:rPr>
              <w:t>Staff 5. Continue cultural competency/competencies training.</w:t>
            </w:r>
          </w:p>
        </w:tc>
      </w:tr>
    </w:tbl>
    <w:p w14:paraId="200988E3" w14:textId="77777777" w:rsidR="001700FA" w:rsidRDefault="001700FA"/>
    <w:tbl>
      <w:tblPr>
        <w:tblStyle w:val="affffffff9"/>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78"/>
        <w:gridCol w:w="2878"/>
        <w:gridCol w:w="2878"/>
        <w:gridCol w:w="2878"/>
        <w:gridCol w:w="2878"/>
      </w:tblGrid>
      <w:tr w:rsidR="001700FA" w14:paraId="6BC04623" w14:textId="77777777" w:rsidTr="003229AE">
        <w:tc>
          <w:tcPr>
            <w:tcW w:w="2878" w:type="dxa"/>
            <w:vAlign w:val="center"/>
          </w:tcPr>
          <w:p w14:paraId="28D51CB8" w14:textId="77777777" w:rsidR="001700FA" w:rsidRDefault="004208FE">
            <w:pPr>
              <w:jc w:val="center"/>
            </w:pPr>
            <w:r>
              <w:rPr>
                <w:b/>
                <w:color w:val="000000"/>
                <w:sz w:val="22"/>
                <w:szCs w:val="22"/>
              </w:rPr>
              <w:t>Preparing</w:t>
            </w:r>
          </w:p>
        </w:tc>
        <w:tc>
          <w:tcPr>
            <w:tcW w:w="2878" w:type="dxa"/>
            <w:vAlign w:val="center"/>
          </w:tcPr>
          <w:p w14:paraId="12BB97C9" w14:textId="77777777" w:rsidR="001700FA" w:rsidRDefault="004208FE">
            <w:pPr>
              <w:jc w:val="center"/>
            </w:pPr>
            <w:r>
              <w:rPr>
                <w:b/>
                <w:color w:val="000000"/>
                <w:sz w:val="22"/>
                <w:szCs w:val="22"/>
              </w:rPr>
              <w:t>Starting </w:t>
            </w:r>
          </w:p>
        </w:tc>
        <w:tc>
          <w:tcPr>
            <w:tcW w:w="2878" w:type="dxa"/>
            <w:vAlign w:val="center"/>
          </w:tcPr>
          <w:p w14:paraId="41BAC4CC" w14:textId="77777777" w:rsidR="001700FA" w:rsidRDefault="004208FE">
            <w:pPr>
              <w:jc w:val="center"/>
            </w:pPr>
            <w:r>
              <w:rPr>
                <w:b/>
                <w:color w:val="000000"/>
                <w:sz w:val="22"/>
                <w:szCs w:val="22"/>
              </w:rPr>
              <w:t>Applying</w:t>
            </w:r>
          </w:p>
        </w:tc>
        <w:tc>
          <w:tcPr>
            <w:tcW w:w="2878" w:type="dxa"/>
            <w:vAlign w:val="center"/>
          </w:tcPr>
          <w:p w14:paraId="351CAA97" w14:textId="77777777" w:rsidR="001700FA" w:rsidRDefault="004208FE">
            <w:pPr>
              <w:jc w:val="center"/>
            </w:pPr>
            <w:r>
              <w:rPr>
                <w:b/>
                <w:sz w:val="22"/>
                <w:szCs w:val="22"/>
              </w:rPr>
              <w:t>Refining</w:t>
            </w:r>
          </w:p>
        </w:tc>
        <w:tc>
          <w:tcPr>
            <w:tcW w:w="2878" w:type="dxa"/>
            <w:vAlign w:val="center"/>
          </w:tcPr>
          <w:p w14:paraId="27C92C96" w14:textId="77777777" w:rsidR="001700FA" w:rsidRDefault="004208FE">
            <w:pPr>
              <w:jc w:val="center"/>
            </w:pPr>
            <w:r>
              <w:rPr>
                <w:b/>
                <w:color w:val="000000"/>
                <w:sz w:val="22"/>
                <w:szCs w:val="22"/>
              </w:rPr>
              <w:t>Key Dates &amp; Next Steps</w:t>
            </w:r>
          </w:p>
        </w:tc>
      </w:tr>
      <w:tr w:rsidR="001700FA" w14:paraId="252EA79D" w14:textId="77777777" w:rsidTr="003229AE">
        <w:tc>
          <w:tcPr>
            <w:tcW w:w="2878" w:type="dxa"/>
          </w:tcPr>
          <w:p w14:paraId="4A4FB024" w14:textId="77777777" w:rsidR="001700FA" w:rsidRDefault="004208FE">
            <w:pPr>
              <w:rPr>
                <w:sz w:val="22"/>
                <w:szCs w:val="22"/>
              </w:rPr>
            </w:pPr>
            <w:r>
              <w:rPr>
                <w:sz w:val="22"/>
                <w:szCs w:val="22"/>
              </w:rPr>
              <w:t xml:space="preserve">a. Recognize the importance of culture in your own life and those of your students and their families. Lead with cultural humility when </w:t>
            </w:r>
            <w:r>
              <w:rPr>
                <w:sz w:val="22"/>
                <w:szCs w:val="22"/>
              </w:rPr>
              <w:lastRenderedPageBreak/>
              <w:t>supporting students and families.</w:t>
            </w:r>
          </w:p>
        </w:tc>
        <w:tc>
          <w:tcPr>
            <w:tcW w:w="2878" w:type="dxa"/>
          </w:tcPr>
          <w:p w14:paraId="6E251FA1" w14:textId="77777777" w:rsidR="001700FA" w:rsidRDefault="004208FE">
            <w:pPr>
              <w:widowControl w:val="0"/>
              <w:spacing w:line="276" w:lineRule="auto"/>
              <w:rPr>
                <w:sz w:val="22"/>
                <w:szCs w:val="22"/>
              </w:rPr>
            </w:pPr>
            <w:r>
              <w:rPr>
                <w:sz w:val="22"/>
                <w:szCs w:val="22"/>
              </w:rPr>
              <w:lastRenderedPageBreak/>
              <w:t>b. Learn about and apply methods to include culture and community context in curricula</w:t>
            </w:r>
            <w:r>
              <w:rPr>
                <w:sz w:val="22"/>
                <w:szCs w:val="22"/>
              </w:rPr>
              <w:t xml:space="preserve"> and classroom practices. </w:t>
            </w:r>
          </w:p>
          <w:p w14:paraId="213B596D" w14:textId="77777777" w:rsidR="001700FA" w:rsidRDefault="001700FA">
            <w:pPr>
              <w:widowControl w:val="0"/>
              <w:spacing w:line="276" w:lineRule="auto"/>
              <w:rPr>
                <w:sz w:val="22"/>
                <w:szCs w:val="22"/>
              </w:rPr>
            </w:pPr>
          </w:p>
          <w:p w14:paraId="7CE280D6" w14:textId="77777777" w:rsidR="001700FA" w:rsidRDefault="004208FE">
            <w:pPr>
              <w:rPr>
                <w:sz w:val="22"/>
                <w:szCs w:val="22"/>
              </w:rPr>
            </w:pPr>
            <w:r>
              <w:rPr>
                <w:sz w:val="22"/>
                <w:szCs w:val="22"/>
              </w:rPr>
              <w:t xml:space="preserve">c. Review </w:t>
            </w:r>
            <w:hyperlink r:id="rId28">
              <w:r>
                <w:rPr>
                  <w:color w:val="1155CC"/>
                  <w:sz w:val="22"/>
                  <w:szCs w:val="22"/>
                  <w:u w:val="single"/>
                </w:rPr>
                <w:t>Cultural Resources for Alaska Families: Traditional Health and Wellness Guide</w:t>
              </w:r>
            </w:hyperlink>
            <w:r>
              <w:rPr>
                <w:b/>
                <w:color w:val="1155CC"/>
                <w:sz w:val="22"/>
                <w:szCs w:val="22"/>
                <w:u w:val="single"/>
              </w:rPr>
              <w:t xml:space="preserve">. </w:t>
            </w:r>
            <w:r>
              <w:rPr>
                <w:b/>
                <w:sz w:val="22"/>
                <w:szCs w:val="22"/>
              </w:rPr>
              <w:t xml:space="preserve"> </w:t>
            </w:r>
            <w:r>
              <w:rPr>
                <w:sz w:val="22"/>
                <w:szCs w:val="22"/>
              </w:rPr>
              <w:t xml:space="preserve">Ensure that support services are aligned with cultural and personal beliefs and selected based on the recipient’s sense of what will help </w:t>
            </w:r>
            <w:proofErr w:type="gramStart"/>
            <w:r>
              <w:rPr>
                <w:sz w:val="22"/>
                <w:szCs w:val="22"/>
              </w:rPr>
              <w:t>maximize  their</w:t>
            </w:r>
            <w:proofErr w:type="gramEnd"/>
            <w:r>
              <w:rPr>
                <w:sz w:val="22"/>
                <w:szCs w:val="22"/>
              </w:rPr>
              <w:t xml:space="preserve"> physical, psychologica</w:t>
            </w:r>
            <w:r>
              <w:rPr>
                <w:sz w:val="22"/>
                <w:szCs w:val="22"/>
              </w:rPr>
              <w:t>l, emotional, and spiritual well-being.</w:t>
            </w:r>
          </w:p>
        </w:tc>
        <w:tc>
          <w:tcPr>
            <w:tcW w:w="2878" w:type="dxa"/>
          </w:tcPr>
          <w:p w14:paraId="18759492" w14:textId="77777777" w:rsidR="001700FA" w:rsidRDefault="004208FE">
            <w:pPr>
              <w:widowControl w:val="0"/>
              <w:spacing w:line="276" w:lineRule="auto"/>
              <w:rPr>
                <w:sz w:val="22"/>
                <w:szCs w:val="22"/>
              </w:rPr>
            </w:pPr>
            <w:r>
              <w:rPr>
                <w:sz w:val="22"/>
                <w:szCs w:val="22"/>
              </w:rPr>
              <w:lastRenderedPageBreak/>
              <w:t>d. Align social and emotional teachings, school expectations, and authentic learning activities with cultural values.</w:t>
            </w:r>
          </w:p>
          <w:p w14:paraId="71D15E35" w14:textId="77777777" w:rsidR="001700FA" w:rsidRDefault="001700FA">
            <w:pPr>
              <w:widowControl w:val="0"/>
              <w:spacing w:line="276" w:lineRule="auto"/>
              <w:rPr>
                <w:sz w:val="22"/>
                <w:szCs w:val="22"/>
              </w:rPr>
            </w:pPr>
          </w:p>
          <w:p w14:paraId="081807CD" w14:textId="77777777" w:rsidR="001700FA" w:rsidRDefault="004208FE">
            <w:pPr>
              <w:rPr>
                <w:sz w:val="22"/>
                <w:szCs w:val="22"/>
              </w:rPr>
            </w:pPr>
            <w:r>
              <w:rPr>
                <w:sz w:val="22"/>
                <w:szCs w:val="22"/>
              </w:rPr>
              <w:t xml:space="preserve"> e. Create opportunities in classrooms for students to consider their own family, culture, and co</w:t>
            </w:r>
            <w:r>
              <w:rPr>
                <w:sz w:val="22"/>
                <w:szCs w:val="22"/>
              </w:rPr>
              <w:t>mmunity ways of life, and school norms.</w:t>
            </w:r>
          </w:p>
        </w:tc>
        <w:tc>
          <w:tcPr>
            <w:tcW w:w="2878" w:type="dxa"/>
          </w:tcPr>
          <w:p w14:paraId="1CEFF05B" w14:textId="77777777" w:rsidR="001700FA" w:rsidRDefault="004208FE">
            <w:pPr>
              <w:widowControl w:val="0"/>
              <w:spacing w:line="276" w:lineRule="auto"/>
              <w:rPr>
                <w:sz w:val="22"/>
                <w:szCs w:val="22"/>
              </w:rPr>
            </w:pPr>
            <w:r>
              <w:rPr>
                <w:sz w:val="22"/>
                <w:szCs w:val="22"/>
              </w:rPr>
              <w:lastRenderedPageBreak/>
              <w:t xml:space="preserve">f. Learn about and demonstrate respect for local community knowledge and ways of life. Integrate local knowledge into in-school </w:t>
            </w:r>
            <w:r>
              <w:rPr>
                <w:sz w:val="22"/>
                <w:szCs w:val="22"/>
              </w:rPr>
              <w:lastRenderedPageBreak/>
              <w:t>learning, including science, language arts, social and emotional skill building, art, an</w:t>
            </w:r>
            <w:r>
              <w:rPr>
                <w:sz w:val="22"/>
                <w:szCs w:val="22"/>
              </w:rPr>
              <w:t>d integrated learning.</w:t>
            </w:r>
          </w:p>
          <w:p w14:paraId="3BE4A555" w14:textId="77777777" w:rsidR="001700FA" w:rsidRDefault="001700FA">
            <w:pPr>
              <w:widowControl w:val="0"/>
              <w:spacing w:line="276" w:lineRule="auto"/>
              <w:rPr>
                <w:sz w:val="22"/>
                <w:szCs w:val="22"/>
              </w:rPr>
            </w:pPr>
          </w:p>
          <w:p w14:paraId="4DA7724A" w14:textId="77777777" w:rsidR="001700FA" w:rsidRDefault="004208FE">
            <w:pPr>
              <w:rPr>
                <w:sz w:val="22"/>
                <w:szCs w:val="22"/>
              </w:rPr>
            </w:pPr>
            <w:r>
              <w:rPr>
                <w:sz w:val="22"/>
                <w:szCs w:val="22"/>
              </w:rPr>
              <w:t xml:space="preserve"> g. Understand and </w:t>
            </w:r>
            <w:proofErr w:type="gramStart"/>
            <w:r>
              <w:rPr>
                <w:sz w:val="22"/>
                <w:szCs w:val="22"/>
              </w:rPr>
              <w:t>apply  SAMHSA's</w:t>
            </w:r>
            <w:proofErr w:type="gramEnd"/>
            <w:r>
              <w:rPr>
                <w:sz w:val="22"/>
                <w:szCs w:val="22"/>
              </w:rPr>
              <w:t xml:space="preserve"> </w:t>
            </w:r>
            <w:hyperlink r:id="rId29">
              <w:r>
                <w:rPr>
                  <w:color w:val="1155CC"/>
                  <w:sz w:val="22"/>
                  <w:szCs w:val="22"/>
                  <w:u w:val="single"/>
                </w:rPr>
                <w:t>Treatment Improvement Protocol (TIP) Improving Cultural Competence</w:t>
              </w:r>
            </w:hyperlink>
            <w:r>
              <w:rPr>
                <w:b/>
                <w:color w:val="1155CC"/>
                <w:sz w:val="22"/>
                <w:szCs w:val="22"/>
                <w:u w:val="single"/>
              </w:rPr>
              <w:t xml:space="preserve">, </w:t>
            </w:r>
            <w:r>
              <w:rPr>
                <w:sz w:val="22"/>
                <w:szCs w:val="22"/>
              </w:rPr>
              <w:t xml:space="preserve"> a multi-dimensional model for developing </w:t>
            </w:r>
            <w:r>
              <w:rPr>
                <w:sz w:val="22"/>
                <w:szCs w:val="22"/>
              </w:rPr>
              <w:t>cultural competence.</w:t>
            </w:r>
          </w:p>
        </w:tc>
        <w:tc>
          <w:tcPr>
            <w:tcW w:w="2878" w:type="dxa"/>
          </w:tcPr>
          <w:p w14:paraId="2BD85481" w14:textId="77777777" w:rsidR="001700FA" w:rsidRDefault="001700FA"/>
        </w:tc>
      </w:tr>
    </w:tbl>
    <w:p w14:paraId="09E10835" w14:textId="77777777" w:rsidR="001700FA" w:rsidRDefault="001700FA"/>
    <w:sectPr w:rsidR="001700FA">
      <w:headerReference w:type="even" r:id="rId30"/>
      <w:headerReference w:type="default" r:id="rId31"/>
      <w:footerReference w:type="even" r:id="rId32"/>
      <w:footerReference w:type="default" r:id="rId33"/>
      <w:headerReference w:type="first" r:id="rId34"/>
      <w:footerReference w:type="first" r:id="rId35"/>
      <w:pgSz w:w="15840" w:h="12240"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707E" w14:textId="77777777" w:rsidR="004208FE" w:rsidRDefault="004208FE">
      <w:r>
        <w:separator/>
      </w:r>
    </w:p>
  </w:endnote>
  <w:endnote w:type="continuationSeparator" w:id="0">
    <w:p w14:paraId="583BC7CC" w14:textId="77777777" w:rsidR="004208FE" w:rsidRDefault="0042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B36EA" w14:textId="77777777" w:rsidR="001700FA" w:rsidRDefault="004208F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FF653DF" w14:textId="77777777" w:rsidR="001700FA" w:rsidRDefault="001700F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EC38D" w14:textId="77777777" w:rsidR="001700FA" w:rsidRDefault="004208FE">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3229AE">
      <w:rPr>
        <w:noProof/>
        <w:color w:val="000000"/>
        <w:sz w:val="20"/>
        <w:szCs w:val="20"/>
      </w:rPr>
      <w:t>1</w:t>
    </w:r>
    <w:r>
      <w:rPr>
        <w:color w:val="000000"/>
        <w:sz w:val="20"/>
        <w:szCs w:val="20"/>
      </w:rPr>
      <w:fldChar w:fldCharType="end"/>
    </w:r>
  </w:p>
  <w:p w14:paraId="0C00F07C" w14:textId="77777777" w:rsidR="001700FA" w:rsidRDefault="004208FE">
    <w:pPr>
      <w:pBdr>
        <w:top w:val="nil"/>
        <w:left w:val="nil"/>
        <w:bottom w:val="nil"/>
        <w:right w:val="nil"/>
        <w:between w:val="nil"/>
      </w:pBdr>
      <w:tabs>
        <w:tab w:val="center" w:pos="4680"/>
        <w:tab w:val="right" w:pos="9360"/>
      </w:tabs>
      <w:ind w:right="360"/>
      <w:rPr>
        <w:color w:val="000000"/>
        <w:sz w:val="20"/>
        <w:szCs w:val="20"/>
      </w:rPr>
    </w:pPr>
    <w:r>
      <w:rPr>
        <w:color w:val="000000"/>
        <w:sz w:val="20"/>
        <w:szCs w:val="20"/>
      </w:rPr>
      <w:t>Transforming Schools</w:t>
    </w:r>
    <w:r>
      <w:rPr>
        <w:sz w:val="20"/>
        <w:szCs w:val="20"/>
      </w:rPr>
      <w:t xml:space="preserve"> Support Services </w:t>
    </w:r>
    <w:r>
      <w:rPr>
        <w:color w:val="000000"/>
        <w:sz w:val="20"/>
        <w:szCs w:val="20"/>
      </w:rPr>
      <w:t>Milestone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CD93" w14:textId="77777777" w:rsidR="001700FA" w:rsidRDefault="001700FA">
    <w:pPr>
      <w:pBdr>
        <w:top w:val="nil"/>
        <w:left w:val="nil"/>
        <w:bottom w:val="nil"/>
        <w:right w:val="nil"/>
        <w:between w:val="nil"/>
      </w:pBdr>
      <w:tabs>
        <w:tab w:val="center" w:pos="4680"/>
        <w:tab w:val="right" w:pos="9360"/>
      </w:tabs>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75E4" w14:textId="77777777" w:rsidR="004208FE" w:rsidRDefault="004208FE">
      <w:r>
        <w:separator/>
      </w:r>
    </w:p>
  </w:footnote>
  <w:footnote w:type="continuationSeparator" w:id="0">
    <w:p w14:paraId="7DE6EB24" w14:textId="77777777" w:rsidR="004208FE" w:rsidRDefault="00420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56DE" w14:textId="77777777" w:rsidR="001700FA" w:rsidRDefault="001700FA">
    <w:pPr>
      <w:pBdr>
        <w:top w:val="nil"/>
        <w:left w:val="nil"/>
        <w:bottom w:val="nil"/>
        <w:right w:val="nil"/>
        <w:between w:val="nil"/>
      </w:pBdr>
      <w:tabs>
        <w:tab w:val="center" w:pos="4680"/>
        <w:tab w:val="right" w:pos="9360"/>
      </w:tabs>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9ED8" w14:textId="77777777" w:rsidR="001700FA" w:rsidRDefault="001700FA">
    <w:pPr>
      <w:pBdr>
        <w:top w:val="nil"/>
        <w:left w:val="nil"/>
        <w:bottom w:val="nil"/>
        <w:right w:val="nil"/>
        <w:between w:val="nil"/>
      </w:pBdr>
      <w:tabs>
        <w:tab w:val="center" w:pos="4680"/>
        <w:tab w:val="right" w:pos="9360"/>
      </w:tabs>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3B0C" w14:textId="77777777" w:rsidR="001700FA" w:rsidRDefault="001700FA">
    <w:pPr>
      <w:pBdr>
        <w:top w:val="nil"/>
        <w:left w:val="nil"/>
        <w:bottom w:val="nil"/>
        <w:right w:val="nil"/>
        <w:between w:val="nil"/>
      </w:pBdr>
      <w:tabs>
        <w:tab w:val="center" w:pos="4680"/>
        <w:tab w:val="right" w:pos="9360"/>
      </w:tabs>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015D6"/>
    <w:multiLevelType w:val="multilevel"/>
    <w:tmpl w:val="B6D236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FA"/>
    <w:rsid w:val="001700FA"/>
    <w:rsid w:val="003229AE"/>
    <w:rsid w:val="0042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0D268"/>
  <w15:docId w15:val="{12014052-A0CC-4DA8-B9CF-82F6CC85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63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C4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C63C4F"/>
    <w:pPr>
      <w:ind w:left="720"/>
      <w:contextualSpacing/>
    </w:pPr>
  </w:style>
  <w:style w:type="paragraph" w:styleId="Header">
    <w:name w:val="header"/>
    <w:basedOn w:val="Normal"/>
    <w:link w:val="HeaderChar"/>
    <w:uiPriority w:val="99"/>
    <w:unhideWhenUsed/>
    <w:rsid w:val="005B6E80"/>
    <w:pPr>
      <w:tabs>
        <w:tab w:val="center" w:pos="4680"/>
        <w:tab w:val="right" w:pos="9360"/>
      </w:tabs>
    </w:pPr>
  </w:style>
  <w:style w:type="character" w:customStyle="1" w:styleId="HeaderChar">
    <w:name w:val="Header Char"/>
    <w:basedOn w:val="DefaultParagraphFont"/>
    <w:link w:val="Header"/>
    <w:uiPriority w:val="99"/>
    <w:rsid w:val="005B6E80"/>
    <w:rPr>
      <w:rFonts w:eastAsiaTheme="minorEastAsia"/>
    </w:rPr>
  </w:style>
  <w:style w:type="paragraph" w:styleId="Footer">
    <w:name w:val="footer"/>
    <w:basedOn w:val="Normal"/>
    <w:link w:val="FooterChar"/>
    <w:uiPriority w:val="99"/>
    <w:unhideWhenUsed/>
    <w:rsid w:val="005B6E80"/>
    <w:pPr>
      <w:tabs>
        <w:tab w:val="center" w:pos="4680"/>
        <w:tab w:val="right" w:pos="9360"/>
      </w:tabs>
    </w:pPr>
  </w:style>
  <w:style w:type="character" w:customStyle="1" w:styleId="FooterChar">
    <w:name w:val="Footer Char"/>
    <w:basedOn w:val="DefaultParagraphFont"/>
    <w:link w:val="Footer"/>
    <w:uiPriority w:val="99"/>
    <w:rsid w:val="005B6E80"/>
    <w:rPr>
      <w:rFonts w:eastAsiaTheme="minorEastAsia"/>
    </w:rPr>
  </w:style>
  <w:style w:type="character" w:styleId="PageNumber">
    <w:name w:val="page number"/>
    <w:basedOn w:val="DefaultParagraphFont"/>
    <w:uiPriority w:val="99"/>
    <w:semiHidden/>
    <w:unhideWhenUsed/>
    <w:rsid w:val="005B6E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81389"/>
    <w:rPr>
      <w:color w:val="0563C1" w:themeColor="hyperlink"/>
      <w:u w:val="single"/>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affb">
    <w:basedOn w:val="TableNormal"/>
    <w:tblPr>
      <w:tblStyleRowBandSize w:val="1"/>
      <w:tblStyleColBandSize w:val="1"/>
    </w:tblPr>
  </w:style>
  <w:style w:type="table" w:customStyle="1" w:styleId="affc">
    <w:basedOn w:val="TableNormal"/>
    <w:tblPr>
      <w:tblStyleRowBandSize w:val="1"/>
      <w:tblStyleColBandSize w:val="1"/>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Pr>
  </w:style>
  <w:style w:type="table" w:customStyle="1" w:styleId="afff0">
    <w:basedOn w:val="TableNormal"/>
    <w:tblPr>
      <w:tblStyleRowBandSize w:val="1"/>
      <w:tblStyleColBandSize w:val="1"/>
    </w:tblPr>
  </w:style>
  <w:style w:type="table" w:customStyle="1" w:styleId="afff1">
    <w:basedOn w:val="TableNormal"/>
    <w:tblPr>
      <w:tblStyleRowBandSize w:val="1"/>
      <w:tblStyleColBandSize w:val="1"/>
    </w:tblPr>
  </w:style>
  <w:style w:type="table" w:customStyle="1" w:styleId="afff2">
    <w:basedOn w:val="TableNormal"/>
    <w:tblPr>
      <w:tblStyleRowBandSize w:val="1"/>
      <w:tblStyleColBandSize w:val="1"/>
    </w:tblPr>
  </w:style>
  <w:style w:type="table" w:customStyle="1" w:styleId="afff3">
    <w:basedOn w:val="TableNormal"/>
    <w:tblPr>
      <w:tblStyleRowBandSize w:val="1"/>
      <w:tblStyleColBandSize w:val="1"/>
    </w:tblPr>
  </w:style>
  <w:style w:type="table" w:customStyle="1" w:styleId="afff4">
    <w:basedOn w:val="TableNormal"/>
    <w:tblPr>
      <w:tblStyleRowBandSize w:val="1"/>
      <w:tblStyleColBandSize w:val="1"/>
    </w:tblPr>
  </w:style>
  <w:style w:type="table" w:customStyle="1" w:styleId="afff5">
    <w:basedOn w:val="TableNormal"/>
    <w:tblPr>
      <w:tblStyleRowBandSize w:val="1"/>
      <w:tblStyleColBandSize w:val="1"/>
    </w:tblPr>
  </w:style>
  <w:style w:type="table" w:customStyle="1" w:styleId="afff6">
    <w:basedOn w:val="TableNormal"/>
    <w:tblPr>
      <w:tblStyleRowBandSize w:val="1"/>
      <w:tblStyleColBandSize w:val="1"/>
    </w:tblPr>
  </w:style>
  <w:style w:type="table" w:customStyle="1" w:styleId="afff7">
    <w:basedOn w:val="TableNormal"/>
    <w:tblPr>
      <w:tblStyleRowBandSize w:val="1"/>
      <w:tblStyleColBandSize w:val="1"/>
    </w:tblPr>
  </w:style>
  <w:style w:type="table" w:customStyle="1" w:styleId="afff8">
    <w:basedOn w:val="TableNormal"/>
    <w:tblPr>
      <w:tblStyleRowBandSize w:val="1"/>
      <w:tblStyleColBandSize w:val="1"/>
    </w:tblPr>
  </w:style>
  <w:style w:type="table" w:customStyle="1" w:styleId="afff9">
    <w:basedOn w:val="TableNormal"/>
    <w:tblPr>
      <w:tblStyleRowBandSize w:val="1"/>
      <w:tblStyleColBandSize w:val="1"/>
    </w:tblPr>
  </w:style>
  <w:style w:type="table" w:customStyle="1" w:styleId="afffa">
    <w:basedOn w:val="TableNormal"/>
    <w:tblPr>
      <w:tblStyleRowBandSize w:val="1"/>
      <w:tblStyleColBandSize w:val="1"/>
    </w:tblPr>
  </w:style>
  <w:style w:type="table" w:customStyle="1" w:styleId="afffb">
    <w:basedOn w:val="TableNormal"/>
    <w:tblPr>
      <w:tblStyleRowBandSize w:val="1"/>
      <w:tblStyleColBandSize w:val="1"/>
    </w:tblPr>
  </w:style>
  <w:style w:type="table" w:customStyle="1" w:styleId="afffc">
    <w:basedOn w:val="TableNormal"/>
    <w:tblPr>
      <w:tblStyleRowBandSize w:val="1"/>
      <w:tblStyleColBandSize w:val="1"/>
    </w:tblPr>
  </w:style>
  <w:style w:type="table" w:customStyle="1" w:styleId="afffd">
    <w:basedOn w:val="TableNormal"/>
    <w:tblPr>
      <w:tblStyleRowBandSize w:val="1"/>
      <w:tblStyleColBandSize w:val="1"/>
    </w:tblPr>
  </w:style>
  <w:style w:type="table" w:customStyle="1" w:styleId="afffe">
    <w:basedOn w:val="TableNormal"/>
    <w:tblPr>
      <w:tblStyleRowBandSize w:val="1"/>
      <w:tblStyleColBandSize w:val="1"/>
    </w:tblPr>
  </w:style>
  <w:style w:type="table" w:customStyle="1" w:styleId="affff">
    <w:basedOn w:val="TableNormal"/>
    <w:tblPr>
      <w:tblStyleRowBandSize w:val="1"/>
      <w:tblStyleColBandSize w:val="1"/>
    </w:tblPr>
  </w:style>
  <w:style w:type="table" w:customStyle="1" w:styleId="affff0">
    <w:basedOn w:val="TableNormal"/>
    <w:tblPr>
      <w:tblStyleRowBandSize w:val="1"/>
      <w:tblStyleColBandSize w:val="1"/>
    </w:tblPr>
  </w:style>
  <w:style w:type="table" w:customStyle="1" w:styleId="affff1">
    <w:basedOn w:val="TableNormal"/>
    <w:tblPr>
      <w:tblStyleRowBandSize w:val="1"/>
      <w:tblStyleColBandSize w:val="1"/>
    </w:tblPr>
  </w:style>
  <w:style w:type="table" w:customStyle="1" w:styleId="affff2">
    <w:basedOn w:val="TableNormal"/>
    <w:tblPr>
      <w:tblStyleRowBandSize w:val="1"/>
      <w:tblStyleColBandSize w:val="1"/>
    </w:tblPr>
  </w:style>
  <w:style w:type="table" w:customStyle="1" w:styleId="affff3">
    <w:basedOn w:val="TableNormal"/>
    <w:tblPr>
      <w:tblStyleRowBandSize w:val="1"/>
      <w:tblStyleColBandSize w:val="1"/>
    </w:tblPr>
  </w:style>
  <w:style w:type="table" w:customStyle="1" w:styleId="affff4">
    <w:basedOn w:val="TableNormal"/>
    <w:tblPr>
      <w:tblStyleRowBandSize w:val="1"/>
      <w:tblStyleColBandSize w:val="1"/>
    </w:tblPr>
  </w:style>
  <w:style w:type="table" w:customStyle="1" w:styleId="affff5">
    <w:basedOn w:val="TableNormal"/>
    <w:tblPr>
      <w:tblStyleRowBandSize w:val="1"/>
      <w:tblStyleColBandSize w:val="1"/>
    </w:tblPr>
  </w:style>
  <w:style w:type="table" w:customStyle="1" w:styleId="affff6">
    <w:basedOn w:val="TableNormal"/>
    <w:tblPr>
      <w:tblStyleRowBandSize w:val="1"/>
      <w:tblStyleColBandSize w:val="1"/>
    </w:tblPr>
  </w:style>
  <w:style w:type="table" w:customStyle="1" w:styleId="affff7">
    <w:basedOn w:val="TableNormal"/>
    <w:tblPr>
      <w:tblStyleRowBandSize w:val="1"/>
      <w:tblStyleColBandSize w:val="1"/>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Pr>
  </w:style>
  <w:style w:type="table" w:customStyle="1" w:styleId="affffa">
    <w:basedOn w:val="TableNormal"/>
    <w:tblPr>
      <w:tblStyleRowBandSize w:val="1"/>
      <w:tblStyleColBandSize w:val="1"/>
    </w:tblPr>
  </w:style>
  <w:style w:type="table" w:customStyle="1" w:styleId="affffb">
    <w:basedOn w:val="TableNormal"/>
    <w:tblPr>
      <w:tblStyleRowBandSize w:val="1"/>
      <w:tblStyleColBandSize w:val="1"/>
    </w:tblPr>
  </w:style>
  <w:style w:type="table" w:customStyle="1" w:styleId="affffc">
    <w:basedOn w:val="TableNormal"/>
    <w:tblPr>
      <w:tblStyleRowBandSize w:val="1"/>
      <w:tblStyleColBandSize w:val="1"/>
    </w:tblPr>
  </w:style>
  <w:style w:type="table" w:customStyle="1" w:styleId="affffd">
    <w:basedOn w:val="TableNormal"/>
    <w:tblPr>
      <w:tblStyleRowBandSize w:val="1"/>
      <w:tblStyleColBandSize w:val="1"/>
    </w:tblPr>
  </w:style>
  <w:style w:type="table" w:customStyle="1" w:styleId="affffe">
    <w:basedOn w:val="TableNormal"/>
    <w:tblPr>
      <w:tblStyleRowBandSize w:val="1"/>
      <w:tblStyleColBandSize w:val="1"/>
    </w:tblPr>
  </w:style>
  <w:style w:type="table" w:customStyle="1" w:styleId="afffff">
    <w:basedOn w:val="TableNormal"/>
    <w:tblPr>
      <w:tblStyleRowBandSize w:val="1"/>
      <w:tblStyleColBandSize w:val="1"/>
    </w:tblPr>
  </w:style>
  <w:style w:type="table" w:customStyle="1" w:styleId="afffff0">
    <w:basedOn w:val="TableNormal"/>
    <w:tblPr>
      <w:tblStyleRowBandSize w:val="1"/>
      <w:tblStyleColBandSize w:val="1"/>
    </w:tblPr>
  </w:style>
  <w:style w:type="table" w:customStyle="1" w:styleId="afffff1">
    <w:basedOn w:val="TableNormal"/>
    <w:tblPr>
      <w:tblStyleRowBandSize w:val="1"/>
      <w:tblStyleColBandSize w:val="1"/>
    </w:tblPr>
  </w:style>
  <w:style w:type="table" w:customStyle="1" w:styleId="afffff2">
    <w:basedOn w:val="TableNormal"/>
    <w:tblPr>
      <w:tblStyleRowBandSize w:val="1"/>
      <w:tblStyleColBandSize w:val="1"/>
    </w:tblPr>
  </w:style>
  <w:style w:type="table" w:customStyle="1" w:styleId="afffff3">
    <w:basedOn w:val="TableNormal"/>
    <w:tblPr>
      <w:tblStyleRowBandSize w:val="1"/>
      <w:tblStyleColBandSize w:val="1"/>
    </w:tblPr>
  </w:style>
  <w:style w:type="table" w:customStyle="1" w:styleId="afffff4">
    <w:basedOn w:val="TableNormal"/>
    <w:tblPr>
      <w:tblStyleRowBandSize w:val="1"/>
      <w:tblStyleColBandSize w:val="1"/>
    </w:tblPr>
  </w:style>
  <w:style w:type="table" w:customStyle="1" w:styleId="afffff5">
    <w:basedOn w:val="TableNormal"/>
    <w:tblPr>
      <w:tblStyleRowBandSize w:val="1"/>
      <w:tblStyleColBandSize w:val="1"/>
    </w:tblPr>
  </w:style>
  <w:style w:type="table" w:customStyle="1" w:styleId="afffff6">
    <w:basedOn w:val="TableNormal"/>
    <w:tblPr>
      <w:tblStyleRowBandSize w:val="1"/>
      <w:tblStyleColBandSize w:val="1"/>
    </w:tblPr>
  </w:style>
  <w:style w:type="table" w:customStyle="1" w:styleId="afffff7">
    <w:basedOn w:val="TableNormal"/>
    <w:tblPr>
      <w:tblStyleRowBandSize w:val="1"/>
      <w:tblStyleColBandSize w:val="1"/>
    </w:tblPr>
  </w:style>
  <w:style w:type="table" w:customStyle="1" w:styleId="afffff8">
    <w:basedOn w:val="TableNormal"/>
    <w:tblPr>
      <w:tblStyleRowBandSize w:val="1"/>
      <w:tblStyleColBandSize w:val="1"/>
    </w:tblPr>
  </w:style>
  <w:style w:type="table" w:customStyle="1" w:styleId="afffff9">
    <w:basedOn w:val="TableNormal"/>
    <w:tblPr>
      <w:tblStyleRowBandSize w:val="1"/>
      <w:tblStyleColBandSize w:val="1"/>
    </w:tblPr>
  </w:style>
  <w:style w:type="table" w:customStyle="1" w:styleId="afffffa">
    <w:basedOn w:val="TableNormal"/>
    <w:tblPr>
      <w:tblStyleRowBandSize w:val="1"/>
      <w:tblStyleColBandSize w:val="1"/>
    </w:tblPr>
  </w:style>
  <w:style w:type="table" w:customStyle="1" w:styleId="afffffb">
    <w:basedOn w:val="TableNormal"/>
    <w:tblPr>
      <w:tblStyleRowBandSize w:val="1"/>
      <w:tblStyleColBandSize w:val="1"/>
    </w:tblPr>
  </w:style>
  <w:style w:type="table" w:customStyle="1" w:styleId="afffffc">
    <w:basedOn w:val="TableNormal"/>
    <w:tblPr>
      <w:tblStyleRowBandSize w:val="1"/>
      <w:tblStyleColBandSize w:val="1"/>
    </w:tblPr>
  </w:style>
  <w:style w:type="table" w:customStyle="1" w:styleId="afffffd">
    <w:basedOn w:val="TableNormal"/>
    <w:tblPr>
      <w:tblStyleRowBandSize w:val="1"/>
      <w:tblStyleColBandSize w:val="1"/>
    </w:tblPr>
  </w:style>
  <w:style w:type="table" w:customStyle="1" w:styleId="afffffe">
    <w:basedOn w:val="TableNormal"/>
    <w:tblPr>
      <w:tblStyleRowBandSize w:val="1"/>
      <w:tblStyleColBandSize w:val="1"/>
    </w:tblPr>
  </w:style>
  <w:style w:type="table" w:customStyle="1" w:styleId="affffff">
    <w:basedOn w:val="TableNormal"/>
    <w:tblPr>
      <w:tblStyleRowBandSize w:val="1"/>
      <w:tblStyleColBandSize w:val="1"/>
    </w:tblPr>
  </w:style>
  <w:style w:type="table" w:customStyle="1" w:styleId="affffff0">
    <w:basedOn w:val="TableNormal"/>
    <w:tblPr>
      <w:tblStyleRowBandSize w:val="1"/>
      <w:tblStyleColBandSize w:val="1"/>
    </w:tblPr>
  </w:style>
  <w:style w:type="table" w:customStyle="1" w:styleId="affffff1">
    <w:basedOn w:val="TableNormal"/>
    <w:tblPr>
      <w:tblStyleRowBandSize w:val="1"/>
      <w:tblStyleColBandSize w:val="1"/>
    </w:tblPr>
  </w:style>
  <w:style w:type="table" w:customStyle="1" w:styleId="affffff2">
    <w:basedOn w:val="TableNormal"/>
    <w:tblPr>
      <w:tblStyleRowBandSize w:val="1"/>
      <w:tblStyleColBandSize w:val="1"/>
    </w:tblPr>
  </w:style>
  <w:style w:type="table" w:customStyle="1" w:styleId="affffff3">
    <w:basedOn w:val="TableNormal"/>
    <w:tblPr>
      <w:tblStyleRowBandSize w:val="1"/>
      <w:tblStyleColBandSize w:val="1"/>
    </w:tblPr>
  </w:style>
  <w:style w:type="table" w:customStyle="1" w:styleId="affffff4">
    <w:basedOn w:val="TableNormal"/>
    <w:tblPr>
      <w:tblStyleRowBandSize w:val="1"/>
      <w:tblStyleColBandSize w:val="1"/>
    </w:tblPr>
  </w:style>
  <w:style w:type="table" w:customStyle="1" w:styleId="affffff5">
    <w:basedOn w:val="TableNormal"/>
    <w:tblPr>
      <w:tblStyleRowBandSize w:val="1"/>
      <w:tblStyleColBandSize w:val="1"/>
    </w:tblPr>
  </w:style>
  <w:style w:type="table" w:customStyle="1" w:styleId="affffff6">
    <w:basedOn w:val="TableNormal"/>
    <w:tblPr>
      <w:tblStyleRowBandSize w:val="1"/>
      <w:tblStyleColBandSize w:val="1"/>
    </w:tblPr>
  </w:style>
  <w:style w:type="table" w:customStyle="1" w:styleId="affffff7">
    <w:basedOn w:val="TableNormal"/>
    <w:tblPr>
      <w:tblStyleRowBandSize w:val="1"/>
      <w:tblStyleColBandSize w:val="1"/>
    </w:tblPr>
  </w:style>
  <w:style w:type="table" w:customStyle="1" w:styleId="affffff8">
    <w:basedOn w:val="TableNormal"/>
    <w:tblPr>
      <w:tblStyleRowBandSize w:val="1"/>
      <w:tblStyleColBandSize w:val="1"/>
    </w:tblPr>
  </w:style>
  <w:style w:type="table" w:customStyle="1" w:styleId="affffff9">
    <w:basedOn w:val="TableNormal"/>
    <w:tblPr>
      <w:tblStyleRowBandSize w:val="1"/>
      <w:tblStyleColBandSize w:val="1"/>
    </w:tblPr>
  </w:style>
  <w:style w:type="table" w:customStyle="1" w:styleId="affffffa">
    <w:basedOn w:val="TableNormal"/>
    <w:tblPr>
      <w:tblStyleRowBandSize w:val="1"/>
      <w:tblStyleColBandSize w:val="1"/>
    </w:tblPr>
  </w:style>
  <w:style w:type="table" w:customStyle="1" w:styleId="affffffb">
    <w:basedOn w:val="TableNormal"/>
    <w:tblPr>
      <w:tblStyleRowBandSize w:val="1"/>
      <w:tblStyleColBandSize w:val="1"/>
    </w:tblPr>
  </w:style>
  <w:style w:type="table" w:customStyle="1" w:styleId="affffffc">
    <w:basedOn w:val="TableNormal"/>
    <w:tblPr>
      <w:tblStyleRowBandSize w:val="1"/>
      <w:tblStyleColBandSize w:val="1"/>
    </w:tblPr>
  </w:style>
  <w:style w:type="table" w:customStyle="1" w:styleId="affffffd">
    <w:basedOn w:val="TableNormal"/>
    <w:tblPr>
      <w:tblStyleRowBandSize w:val="1"/>
      <w:tblStyleColBandSize w:val="1"/>
    </w:tblPr>
  </w:style>
  <w:style w:type="table" w:customStyle="1" w:styleId="affffffe">
    <w:basedOn w:val="TableNormal"/>
    <w:tblPr>
      <w:tblStyleRowBandSize w:val="1"/>
      <w:tblStyleColBandSize w:val="1"/>
    </w:tblPr>
  </w:style>
  <w:style w:type="table" w:customStyle="1" w:styleId="afffffff">
    <w:basedOn w:val="TableNormal"/>
    <w:tblPr>
      <w:tblStyleRowBandSize w:val="1"/>
      <w:tblStyleColBandSize w:val="1"/>
    </w:tblPr>
  </w:style>
  <w:style w:type="table" w:customStyle="1" w:styleId="afffffff0">
    <w:basedOn w:val="TableNormal"/>
    <w:tblPr>
      <w:tblStyleRowBandSize w:val="1"/>
      <w:tblStyleColBandSize w:val="1"/>
    </w:tblPr>
  </w:style>
  <w:style w:type="table" w:customStyle="1" w:styleId="afffffff1">
    <w:basedOn w:val="TableNormal"/>
    <w:tblPr>
      <w:tblStyleRowBandSize w:val="1"/>
      <w:tblStyleColBandSize w:val="1"/>
    </w:tblPr>
  </w:style>
  <w:style w:type="table" w:customStyle="1" w:styleId="afffffff2">
    <w:basedOn w:val="TableNormal"/>
    <w:tblPr>
      <w:tblStyleRowBandSize w:val="1"/>
      <w:tblStyleColBandSize w:val="1"/>
    </w:tblPr>
  </w:style>
  <w:style w:type="table" w:customStyle="1" w:styleId="afffffff3">
    <w:basedOn w:val="TableNormal"/>
    <w:tblPr>
      <w:tblStyleRowBandSize w:val="1"/>
      <w:tblStyleColBandSize w:val="1"/>
    </w:tblPr>
  </w:style>
  <w:style w:type="table" w:customStyle="1" w:styleId="afffffff4">
    <w:basedOn w:val="TableNormal"/>
    <w:tblPr>
      <w:tblStyleRowBandSize w:val="1"/>
      <w:tblStyleColBandSize w:val="1"/>
    </w:tblPr>
  </w:style>
  <w:style w:type="table" w:customStyle="1" w:styleId="afffffff5">
    <w:basedOn w:val="TableNormal"/>
    <w:tblPr>
      <w:tblStyleRowBandSize w:val="1"/>
      <w:tblStyleColBandSize w:val="1"/>
    </w:tblPr>
  </w:style>
  <w:style w:type="table" w:customStyle="1" w:styleId="afffffff6">
    <w:basedOn w:val="TableNormal"/>
    <w:tblPr>
      <w:tblStyleRowBandSize w:val="1"/>
      <w:tblStyleColBandSize w:val="1"/>
    </w:tblPr>
  </w:style>
  <w:style w:type="table" w:customStyle="1" w:styleId="afffffff7">
    <w:basedOn w:val="TableNormal"/>
    <w:tblPr>
      <w:tblStyleRowBandSize w:val="1"/>
      <w:tblStyleColBandSize w:val="1"/>
    </w:tblPr>
  </w:style>
  <w:style w:type="table" w:customStyle="1" w:styleId="afffffff8">
    <w:basedOn w:val="TableNormal"/>
    <w:tblPr>
      <w:tblStyleRowBandSize w:val="1"/>
      <w:tblStyleColBandSize w:val="1"/>
    </w:tblPr>
  </w:style>
  <w:style w:type="table" w:customStyle="1" w:styleId="afffffff9">
    <w:basedOn w:val="TableNormal"/>
    <w:tblPr>
      <w:tblStyleRowBandSize w:val="1"/>
      <w:tblStyleColBandSize w:val="1"/>
    </w:tblPr>
  </w:style>
  <w:style w:type="table" w:customStyle="1" w:styleId="afffffffa">
    <w:basedOn w:val="TableNormal"/>
    <w:tblPr>
      <w:tblStyleRowBandSize w:val="1"/>
      <w:tblStyleColBandSize w:val="1"/>
    </w:tblPr>
  </w:style>
  <w:style w:type="table" w:customStyle="1" w:styleId="afffffffb">
    <w:basedOn w:val="TableNormal"/>
    <w:tblPr>
      <w:tblStyleRowBandSize w:val="1"/>
      <w:tblStyleColBandSize w:val="1"/>
    </w:tblPr>
  </w:style>
  <w:style w:type="table" w:customStyle="1" w:styleId="afffffffc">
    <w:basedOn w:val="TableNormal"/>
    <w:tblPr>
      <w:tblStyleRowBandSize w:val="1"/>
      <w:tblStyleColBandSize w:val="1"/>
    </w:tblPr>
  </w:style>
  <w:style w:type="table" w:customStyle="1" w:styleId="afffffffd">
    <w:basedOn w:val="TableNormal"/>
    <w:tblPr>
      <w:tblStyleRowBandSize w:val="1"/>
      <w:tblStyleColBandSize w:val="1"/>
    </w:tblPr>
  </w:style>
  <w:style w:type="table" w:customStyle="1" w:styleId="afffffffe">
    <w:basedOn w:val="TableNormal"/>
    <w:tblPr>
      <w:tblStyleRowBandSize w:val="1"/>
      <w:tblStyleColBandSize w:val="1"/>
    </w:tblPr>
  </w:style>
  <w:style w:type="table" w:customStyle="1" w:styleId="affffffff">
    <w:basedOn w:val="TableNormal"/>
    <w:tblPr>
      <w:tblStyleRowBandSize w:val="1"/>
      <w:tblStyleColBandSize w:val="1"/>
    </w:tblPr>
  </w:style>
  <w:style w:type="table" w:customStyle="1" w:styleId="affffffff0">
    <w:basedOn w:val="TableNormal"/>
    <w:tblPr>
      <w:tblStyleRowBandSize w:val="1"/>
      <w:tblStyleColBandSize w:val="1"/>
    </w:tblPr>
  </w:style>
  <w:style w:type="table" w:customStyle="1" w:styleId="affffffff1">
    <w:basedOn w:val="TableNormal"/>
    <w:tblPr>
      <w:tblStyleRowBandSize w:val="1"/>
      <w:tblStyleColBandSize w:val="1"/>
    </w:tblPr>
  </w:style>
  <w:style w:type="table" w:customStyle="1" w:styleId="affffffff2">
    <w:basedOn w:val="TableNormal"/>
    <w:tblPr>
      <w:tblStyleRowBandSize w:val="1"/>
      <w:tblStyleColBandSize w:val="1"/>
    </w:tblPr>
  </w:style>
  <w:style w:type="table" w:customStyle="1" w:styleId="affffffff3">
    <w:basedOn w:val="TableNormal"/>
    <w:tblPr>
      <w:tblStyleRowBandSize w:val="1"/>
      <w:tblStyleColBandSize w:val="1"/>
    </w:tblPr>
  </w:style>
  <w:style w:type="table" w:customStyle="1" w:styleId="affffffff4">
    <w:basedOn w:val="TableNormal"/>
    <w:tblPr>
      <w:tblStyleRowBandSize w:val="1"/>
      <w:tblStyleColBandSize w:val="1"/>
    </w:tblPr>
  </w:style>
  <w:style w:type="table" w:customStyle="1" w:styleId="affffffff5">
    <w:basedOn w:val="TableNormal"/>
    <w:tblPr>
      <w:tblStyleRowBandSize w:val="1"/>
      <w:tblStyleColBandSize w:val="1"/>
    </w:tblPr>
  </w:style>
  <w:style w:type="table" w:customStyle="1" w:styleId="affffffff6">
    <w:basedOn w:val="TableNormal"/>
    <w:tblPr>
      <w:tblStyleRowBandSize w:val="1"/>
      <w:tblStyleColBandSize w:val="1"/>
    </w:tblPr>
  </w:style>
  <w:style w:type="table" w:customStyle="1" w:styleId="affffffff7">
    <w:basedOn w:val="TableNormal"/>
    <w:tblPr>
      <w:tblStyleRowBandSize w:val="1"/>
      <w:tblStyleColBandSize w:val="1"/>
    </w:tblPr>
  </w:style>
  <w:style w:type="table" w:customStyle="1" w:styleId="affffffff8">
    <w:basedOn w:val="TableNormal"/>
    <w:tblPr>
      <w:tblStyleRowBandSize w:val="1"/>
      <w:tblStyleColBandSize w:val="1"/>
    </w:tblPr>
  </w:style>
  <w:style w:type="table" w:customStyle="1" w:styleId="afffffff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pyDRNF3SGljsSy9vYw9x3G4ZuAj8FrHa/view" TargetMode="External"/><Relationship Id="rId18" Type="http://schemas.openxmlformats.org/officeDocument/2006/relationships/hyperlink" Target="https://alaskabha.org/" TargetMode="External"/><Relationship Id="rId26" Type="http://schemas.openxmlformats.org/officeDocument/2006/relationships/hyperlink" Target="http://schottfoundation.org/sites/default/files/restorative-practices-guide.pdf" TargetMode="External"/><Relationship Id="rId3" Type="http://schemas.openxmlformats.org/officeDocument/2006/relationships/styles" Target="styles.xml"/><Relationship Id="rId21" Type="http://schemas.openxmlformats.org/officeDocument/2006/relationships/hyperlink" Target="https://www.youtube.com/watch?v=gm9CIJ74Oxw"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choolcounselor.org/Standards-Positions/Position-Statements/ASCA-Position-Statements/The-School-Counselor-and-Trauma-Informed-Practice" TargetMode="External"/><Relationship Id="rId17" Type="http://schemas.openxmlformats.org/officeDocument/2006/relationships/hyperlink" Target="https://anthc.org/who-we-are/overview/" TargetMode="External"/><Relationship Id="rId25" Type="http://schemas.openxmlformats.org/officeDocument/2006/relationships/hyperlink" Target="https://sourcesofstrength.org/"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re-docs.s3.amazonaws.com/documents/asset/uploaded_file/418337/DESE_Student_Support_Team_Quick_Reference_Guide.pdf" TargetMode="External"/><Relationship Id="rId20" Type="http://schemas.openxmlformats.org/officeDocument/2006/relationships/hyperlink" Target="https://andvsa.org/find-help/member-programs/" TargetMode="External"/><Relationship Id="rId29" Type="http://schemas.openxmlformats.org/officeDocument/2006/relationships/hyperlink" Target="https://store.samhsa.gov/sites/default/files/d7/priv/sma14-48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sb.org/wp-content/uploads/STEP-Conducting-the-Strengths-and-Needs-Assessment-FINAL.pdf" TargetMode="External"/><Relationship Id="rId24" Type="http://schemas.openxmlformats.org/officeDocument/2006/relationships/hyperlink" Target="https://www.nctsn.org/"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nthc.org/who-we-are/overview/" TargetMode="External"/><Relationship Id="rId23" Type="http://schemas.openxmlformats.org/officeDocument/2006/relationships/hyperlink" Target="https://education.alaska.gov/ELearning" TargetMode="External"/><Relationship Id="rId28" Type="http://schemas.openxmlformats.org/officeDocument/2006/relationships/hyperlink" Target="https://www.alaskacasa.org/file_download/52f3489a-d2b9-41fe-978b-75bab523deaa" TargetMode="External"/><Relationship Id="rId36" Type="http://schemas.openxmlformats.org/officeDocument/2006/relationships/fontTable" Target="fontTable.xml"/><Relationship Id="rId10" Type="http://schemas.openxmlformats.org/officeDocument/2006/relationships/hyperlink" Target="http://www.schoolmentalhealth.org/media/SOM/Microsites/NCSMH/Documents/Quality-Guides/Screening-1.27.20.pdf" TargetMode="External"/><Relationship Id="rId19" Type="http://schemas.openxmlformats.org/officeDocument/2006/relationships/hyperlink" Target="https://andvsa.org/find-help/member-program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choolmentalhealth.org/media/SOM/Microsites/NCSMH/Documents/Quality-Guides/Screening-1.27.20.pdf" TargetMode="External"/><Relationship Id="rId14" Type="http://schemas.openxmlformats.org/officeDocument/2006/relationships/hyperlink" Target="https://drive.google.com/file/d/1sv7itYQxWuD-hoJbqSrrb-RZ98VE1F_A/view" TargetMode="External"/><Relationship Id="rId22" Type="http://schemas.openxmlformats.org/officeDocument/2006/relationships/hyperlink" Target="https://www.youtube.com/watch?v=gm9CIJ74Oxw" TargetMode="External"/><Relationship Id="rId27" Type="http://schemas.openxmlformats.org/officeDocument/2006/relationships/hyperlink" Target="https://education.alaska.gov/ELearning"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aNOxlI4UK2ZKi6yTIsu8OLuplw==">AMUW2mXl00LhHO9dl/Pb+CJh/2OoCaW5q1/a1qgGtVXMC/KJYZcowwnhsNlbnpmJXmcTS7lynjy5bfFn6lx1XYxqzEpZEkEH1KHh9C0TXuwVcSt7dQVTWYcXEyKSQOkUxVb8xHLoowJ+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2558</Words>
  <Characters>14586</Characters>
  <Application>Microsoft Office Word</Application>
  <DocSecurity>0</DocSecurity>
  <Lines>121</Lines>
  <Paragraphs>34</Paragraphs>
  <ScaleCrop>false</ScaleCrop>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dcterms:created xsi:type="dcterms:W3CDTF">2021-10-06T18:50:00Z</dcterms:created>
  <dcterms:modified xsi:type="dcterms:W3CDTF">2022-02-04T01:48:00Z</dcterms:modified>
</cp:coreProperties>
</file>